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75" w:beforeAutospacing="0" w:after="75" w:afterAutospacing="0"/>
        <w:jc w:val="center"/>
        <w:rPr>
          <w:rStyle w:val="10"/>
          <w:rFonts w:ascii="宋体" w:hAnsi="宋体" w:eastAsia="宋体" w:cs="宋体"/>
          <w:bCs/>
          <w:color w:val="000000" w:themeColor="text1"/>
          <w:sz w:val="72"/>
          <w:szCs w:val="72"/>
          <w14:textFill>
            <w14:solidFill>
              <w14:schemeClr w14:val="tx1"/>
            </w14:solidFill>
          </w14:textFill>
        </w:rPr>
      </w:pPr>
    </w:p>
    <w:p>
      <w:pPr>
        <w:pStyle w:val="8"/>
        <w:widowControl/>
        <w:spacing w:before="75" w:beforeAutospacing="0" w:after="75" w:afterAutospacing="0"/>
        <w:jc w:val="center"/>
        <w:rPr>
          <w:color w:val="000000" w:themeColor="text1"/>
          <w14:textFill>
            <w14:solidFill>
              <w14:schemeClr w14:val="tx1"/>
            </w14:solidFill>
          </w14:textFill>
        </w:rPr>
      </w:pPr>
      <w:r>
        <w:rPr>
          <w:rStyle w:val="10"/>
          <w:rFonts w:ascii="宋体" w:hAnsi="宋体" w:eastAsia="宋体" w:cs="宋体"/>
          <w:bCs/>
          <w:color w:val="000000" w:themeColor="text1"/>
          <w:sz w:val="72"/>
          <w:szCs w:val="72"/>
          <w14:textFill>
            <w14:solidFill>
              <w14:schemeClr w14:val="tx1"/>
            </w14:solidFill>
          </w14:textFill>
        </w:rPr>
        <w:t>福建省政府采购项目</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72"/>
          <w:szCs w:val="72"/>
          <w14:textFill>
            <w14:solidFill>
              <w14:schemeClr w14:val="tx1"/>
            </w14:solidFill>
          </w14:textFill>
        </w:rPr>
        <w:t>竞争性磋商文件</w:t>
      </w:r>
    </w:p>
    <w:p>
      <w:pPr>
        <w:pStyle w:val="8"/>
        <w:widowControl/>
        <w:spacing w:before="75" w:beforeAutospacing="0" w:after="75" w:afterAutospacing="0"/>
        <w:jc w:val="center"/>
        <w:rPr>
          <w:color w:val="000000" w:themeColor="text1"/>
          <w14:textFill>
            <w14:solidFill>
              <w14:schemeClr w14:val="tx1"/>
            </w14:solidFill>
          </w14:textFill>
        </w:rPr>
      </w:pPr>
    </w:p>
    <w:p>
      <w:pPr>
        <w:pStyle w:val="8"/>
        <w:widowControl/>
        <w:spacing w:before="75" w:beforeAutospacing="0" w:after="75" w:afterAutospacing="0"/>
        <w:jc w:val="center"/>
        <w:rPr>
          <w:color w:val="000000" w:themeColor="text1"/>
          <w14:textFill>
            <w14:solidFill>
              <w14:schemeClr w14:val="tx1"/>
            </w14:solidFill>
          </w14:textFill>
        </w:rPr>
      </w:pPr>
    </w:p>
    <w:p>
      <w:pPr>
        <w:pStyle w:val="8"/>
        <w:widowControl/>
        <w:spacing w:before="75" w:beforeAutospacing="0" w:after="75" w:afterAutospacing="0"/>
        <w:jc w:val="center"/>
        <w:rPr>
          <w:color w:val="000000" w:themeColor="text1"/>
          <w14:textFill>
            <w14:solidFill>
              <w14:schemeClr w14:val="tx1"/>
            </w14:solidFill>
          </w14:textFill>
        </w:rPr>
      </w:pPr>
    </w:p>
    <w:p>
      <w:pPr>
        <w:pStyle w:val="8"/>
        <w:widowControl/>
        <w:spacing w:before="75" w:beforeAutospacing="0" w:after="75" w:afterAutospacing="0"/>
        <w:jc w:val="center"/>
        <w:rPr>
          <w:color w:val="000000" w:themeColor="text1"/>
          <w14:textFill>
            <w14:solidFill>
              <w14:schemeClr w14:val="tx1"/>
            </w14:solidFill>
          </w14:textFill>
        </w:rPr>
      </w:pPr>
    </w:p>
    <w:p>
      <w:pPr>
        <w:pStyle w:val="8"/>
        <w:widowControl/>
        <w:spacing w:before="75" w:beforeAutospacing="0" w:after="75"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sz w:val="72"/>
          <w:szCs w:val="72"/>
          <w14:textFill>
            <w14:solidFill>
              <w14:schemeClr w14:val="tx1"/>
            </w14:solidFill>
          </w14:textFill>
        </w:rPr>
        <w:t> </w:t>
      </w:r>
    </w:p>
    <w:p>
      <w:pPr>
        <w:pStyle w:val="8"/>
        <w:widowControl/>
        <w:spacing w:before="75" w:beforeAutospacing="0" w:after="75" w:afterAutospacing="0"/>
        <w:jc w:val="center"/>
        <w:rPr>
          <w:rFonts w:hint="eastAsia" w:ascii="宋体" w:hAnsi="宋体" w:eastAsia="宋体" w:cs="宋体"/>
          <w:b/>
          <w:bCs/>
          <w:color w:val="000000" w:themeColor="text1"/>
          <w:sz w:val="30"/>
          <w:szCs w:val="30"/>
          <w:u w:val="single"/>
          <w14:textFill>
            <w14:solidFill>
              <w14:schemeClr w14:val="tx1"/>
            </w14:solidFill>
          </w14:textFill>
        </w:rPr>
      </w:pPr>
      <w:r>
        <w:rPr>
          <w:rStyle w:val="10"/>
          <w:rFonts w:hint="eastAsia" w:ascii="宋体" w:hAnsi="宋体" w:eastAsia="宋体" w:cs="宋体"/>
          <w:bCs/>
          <w:color w:val="000000" w:themeColor="text1"/>
          <w:sz w:val="30"/>
          <w:szCs w:val="30"/>
          <w14:textFill>
            <w14:solidFill>
              <w14:schemeClr w14:val="tx1"/>
            </w14:solidFill>
          </w14:textFill>
        </w:rPr>
        <w:t>项目名称：</w:t>
      </w:r>
      <w:r>
        <w:rPr>
          <w:rFonts w:hint="eastAsia" w:ascii="宋体" w:hAnsi="宋体" w:eastAsia="宋体" w:cs="宋体"/>
          <w:b/>
          <w:bCs/>
          <w:color w:val="000000" w:themeColor="text1"/>
          <w:sz w:val="30"/>
          <w:szCs w:val="30"/>
          <w:u w:val="single"/>
          <w14:textFill>
            <w14:solidFill>
              <w14:schemeClr w14:val="tx1"/>
            </w14:solidFill>
          </w14:textFill>
        </w:rPr>
        <w:t>福建省危险物品一体化安全监管信息平台</w:t>
      </w:r>
    </w:p>
    <w:p>
      <w:pPr>
        <w:pStyle w:val="8"/>
        <w:widowControl/>
        <w:spacing w:before="75" w:beforeAutospacing="0" w:after="75" w:afterAutospacing="0"/>
        <w:jc w:val="center"/>
        <w:rPr>
          <w:rFonts w:eastAsia="宋体"/>
          <w:color w:val="000000" w:themeColor="text1"/>
          <w14:textFill>
            <w14:solidFill>
              <w14:schemeClr w14:val="tx1"/>
            </w14:solidFill>
          </w14:textFill>
        </w:rPr>
      </w:pPr>
      <w:r>
        <w:rPr>
          <w:rFonts w:hint="eastAsia" w:ascii="宋体" w:hAnsi="宋体" w:eastAsia="宋体" w:cs="宋体"/>
          <w:b/>
          <w:bCs/>
          <w:color w:val="000000" w:themeColor="text1"/>
          <w:sz w:val="30"/>
          <w:szCs w:val="30"/>
          <w:u w:val="single"/>
          <w14:textFill>
            <w14:solidFill>
              <w14:schemeClr w14:val="tx1"/>
            </w14:solidFill>
          </w14:textFill>
        </w:rPr>
        <w:t>运维服务采购项目</w:t>
      </w:r>
    </w:p>
    <w:p>
      <w:pPr>
        <w:pStyle w:val="8"/>
        <w:widowControl/>
        <w:spacing w:before="75" w:beforeAutospacing="0" w:after="75" w:afterAutospacing="0"/>
        <w:jc w:val="center"/>
        <w:rPr>
          <w:rFonts w:eastAsia="宋体"/>
          <w:color w:val="000000" w:themeColor="text1"/>
          <w14:textFill>
            <w14:solidFill>
              <w14:schemeClr w14:val="tx1"/>
            </w14:solidFill>
          </w14:textFill>
        </w:rPr>
      </w:pPr>
      <w:r>
        <w:rPr>
          <w:rStyle w:val="10"/>
          <w:rFonts w:hint="eastAsia" w:ascii="宋体" w:hAnsi="宋体" w:eastAsia="宋体" w:cs="宋体"/>
          <w:bCs/>
          <w:color w:val="000000" w:themeColor="text1"/>
          <w:sz w:val="30"/>
          <w:szCs w:val="30"/>
          <w14:textFill>
            <w14:solidFill>
              <w14:schemeClr w14:val="tx1"/>
            </w14:solidFill>
          </w14:textFill>
        </w:rPr>
        <w:t>备案编号：</w:t>
      </w:r>
      <w:r>
        <w:rPr>
          <w:rFonts w:hint="eastAsia" w:ascii="宋体" w:hAnsi="宋体" w:eastAsia="宋体" w:cs="宋体"/>
          <w:b/>
          <w:bCs/>
          <w:color w:val="000000" w:themeColor="text1"/>
          <w:sz w:val="30"/>
          <w:szCs w:val="30"/>
          <w:u w:val="single"/>
          <w14:textFill>
            <w14:solidFill>
              <w14:schemeClr w14:val="tx1"/>
            </w14:solidFill>
          </w14:textFill>
        </w:rPr>
        <w:t>K-省公安厅-JC-202209-B2815-IDN</w:t>
      </w:r>
    </w:p>
    <w:p>
      <w:pPr>
        <w:pStyle w:val="8"/>
        <w:widowControl/>
        <w:spacing w:before="75" w:beforeAutospacing="0" w:after="75" w:afterAutospacing="0"/>
        <w:jc w:val="center"/>
        <w:rPr>
          <w:rFonts w:eastAsia="宋体"/>
          <w:color w:val="000000" w:themeColor="text1"/>
          <w14:textFill>
            <w14:solidFill>
              <w14:schemeClr w14:val="tx1"/>
            </w14:solidFill>
          </w14:textFill>
        </w:rPr>
      </w:pPr>
      <w:r>
        <w:rPr>
          <w:rStyle w:val="10"/>
          <w:rFonts w:hint="eastAsia" w:ascii="宋体" w:hAnsi="宋体" w:eastAsia="宋体" w:cs="宋体"/>
          <w:bCs/>
          <w:color w:val="000000" w:themeColor="text1"/>
          <w:sz w:val="30"/>
          <w:szCs w:val="30"/>
          <w14:textFill>
            <w14:solidFill>
              <w14:schemeClr w14:val="tx1"/>
            </w14:solidFill>
          </w14:textFill>
        </w:rPr>
        <w:t>项目编号：</w:t>
      </w:r>
      <w:r>
        <w:rPr>
          <w:rFonts w:hint="eastAsia" w:ascii="宋体" w:hAnsi="宋体" w:eastAsia="宋体" w:cs="宋体"/>
          <w:b/>
          <w:bCs/>
          <w:color w:val="000000" w:themeColor="text1"/>
          <w:sz w:val="30"/>
          <w:szCs w:val="30"/>
          <w:u w:val="single"/>
          <w14:textFill>
            <w14:solidFill>
              <w14:schemeClr w14:val="tx1"/>
            </w14:solidFill>
          </w14:textFill>
        </w:rPr>
        <w:t>[3500]MZZJ[CS]2022018</w:t>
      </w:r>
    </w:p>
    <w:p>
      <w:pPr>
        <w:pStyle w:val="8"/>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p>
    <w:p>
      <w:pPr>
        <w:pStyle w:val="8"/>
        <w:widowControl/>
        <w:spacing w:before="75" w:beforeAutospacing="0" w:after="75" w:afterAutospacing="0"/>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 </w:t>
      </w:r>
    </w:p>
    <w:p>
      <w:pPr>
        <w:pStyle w:val="8"/>
        <w:widowControl/>
        <w:spacing w:before="75" w:beforeAutospacing="0" w:after="75" w:afterAutospacing="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采购人：福建省公安厅</w:t>
      </w:r>
    </w:p>
    <w:p>
      <w:pPr>
        <w:pStyle w:val="8"/>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代理机构：福建省闽咨造价咨询有限公司</w:t>
      </w:r>
    </w:p>
    <w:p>
      <w:pPr>
        <w:pStyle w:val="8"/>
        <w:widowControl/>
        <w:spacing w:before="75" w:beforeAutospacing="0" w:after="75"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line="360" w:lineRule="atLeast"/>
        <w:ind w:right="72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28"/>
          <w:szCs w:val="28"/>
          <w14:textFill>
            <w14:solidFill>
              <w14:schemeClr w14:val="tx1"/>
            </w14:solidFill>
          </w14:textFill>
        </w:rPr>
        <w:t>2022年0</w:t>
      </w:r>
      <w:r>
        <w:rPr>
          <w:rStyle w:val="10"/>
          <w:rFonts w:hint="eastAsia" w:ascii="宋体" w:hAnsi="宋体" w:eastAsia="宋体" w:cs="宋体"/>
          <w:bCs/>
          <w:color w:val="000000" w:themeColor="text1"/>
          <w:sz w:val="28"/>
          <w:szCs w:val="28"/>
          <w:lang w:val="en-US" w:eastAsia="zh-CN"/>
          <w14:textFill>
            <w14:solidFill>
              <w14:schemeClr w14:val="tx1"/>
            </w14:solidFill>
          </w14:textFill>
        </w:rPr>
        <w:t>9</w:t>
      </w:r>
      <w:r>
        <w:rPr>
          <w:rStyle w:val="10"/>
          <w:rFonts w:hint="eastAsia" w:ascii="宋体" w:hAnsi="宋体" w:eastAsia="宋体" w:cs="宋体"/>
          <w:bCs/>
          <w:color w:val="000000" w:themeColor="text1"/>
          <w:sz w:val="28"/>
          <w:szCs w:val="28"/>
          <w14:textFill>
            <w14:solidFill>
              <w14:schemeClr w14:val="tx1"/>
            </w14:solidFill>
          </w14:textFill>
        </w:rPr>
        <w:t>月</w:t>
      </w:r>
    </w:p>
    <w:p>
      <w:pPr>
        <w:pStyle w:val="8"/>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bookmarkStart w:id="558" w:name="_GoBack"/>
      <w:bookmarkEnd w:id="558"/>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43"/>
          <w:szCs w:val="43"/>
          <w14:textFill>
            <w14:solidFill>
              <w14:schemeClr w14:val="tx1"/>
            </w14:solidFill>
          </w14:textFill>
        </w:rPr>
        <w:t>第一章  采购邀请书</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竞争性磋商采购公告</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ind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福建省公安厅</w:t>
      </w:r>
      <w:r>
        <w:rPr>
          <w:rFonts w:hint="eastAsia" w:ascii="宋体" w:hAnsi="宋体" w:eastAsia="宋体" w:cs="宋体"/>
          <w:color w:val="000000" w:themeColor="text1"/>
          <w14:textFill>
            <w14:solidFill>
              <w14:schemeClr w14:val="tx1"/>
            </w14:solidFill>
          </w14:textFill>
        </w:rPr>
        <w:t>已根据政府采购相关法律法规，经相应程序确定采用</w:t>
      </w:r>
      <w:r>
        <w:rPr>
          <w:rFonts w:hint="eastAsia" w:ascii="宋体" w:hAnsi="宋体" w:eastAsia="宋体" w:cs="宋体"/>
          <w:color w:val="000000" w:themeColor="text1"/>
          <w:u w:val="single"/>
          <w14:textFill>
            <w14:solidFill>
              <w14:schemeClr w14:val="tx1"/>
            </w14:solidFill>
          </w14:textFill>
        </w:rPr>
        <w:t> 竞争性磋商 </w:t>
      </w:r>
      <w:r>
        <w:rPr>
          <w:rFonts w:hint="eastAsia" w:ascii="宋体" w:hAnsi="宋体" w:eastAsia="宋体" w:cs="宋体"/>
          <w:color w:val="000000" w:themeColor="text1"/>
          <w14:textFill>
            <w14:solidFill>
              <w14:schemeClr w14:val="tx1"/>
            </w14:solidFill>
          </w14:textFill>
        </w:rPr>
        <w:t>方式组织</w:t>
      </w:r>
      <w:r>
        <w:rPr>
          <w:rFonts w:hint="eastAsia" w:ascii="宋体" w:hAnsi="宋体" w:eastAsia="宋体" w:cs="宋体"/>
          <w:color w:val="000000" w:themeColor="text1"/>
          <w:u w:val="single"/>
          <w14:textFill>
            <w14:solidFill>
              <w14:schemeClr w14:val="tx1"/>
            </w14:solidFill>
          </w14:textFill>
        </w:rPr>
        <w:t>福建省危险物品一体化安全监管信息平台运维服务采购项目</w:t>
      </w:r>
      <w:r>
        <w:rPr>
          <w:rFonts w:hint="eastAsia" w:ascii="宋体" w:hAnsi="宋体" w:eastAsia="宋体" w:cs="宋体"/>
          <w:color w:val="000000" w:themeColor="text1"/>
          <w14:textFill>
            <w14:solidFill>
              <w14:schemeClr w14:val="tx1"/>
            </w14:solidFill>
          </w14:textFill>
        </w:rPr>
        <w:t>项目（以下简称：“本项目”）的政府采购活动，现欢迎国内合格的供应商前来参加。本项目由采购人委托</w:t>
      </w:r>
      <w:r>
        <w:rPr>
          <w:rFonts w:hint="eastAsia" w:ascii="宋体" w:hAnsi="宋体" w:eastAsia="宋体" w:cs="宋体"/>
          <w:color w:val="000000" w:themeColor="text1"/>
          <w:u w:val="single"/>
          <w14:textFill>
            <w14:solidFill>
              <w14:schemeClr w14:val="tx1"/>
            </w14:solidFill>
          </w14:textFill>
        </w:rPr>
        <w:t>福建省闽咨造价咨询有限公司</w:t>
      </w:r>
      <w:r>
        <w:rPr>
          <w:rFonts w:hint="eastAsia" w:ascii="宋体" w:hAnsi="宋体" w:eastAsia="宋体" w:cs="宋体"/>
          <w:color w:val="000000" w:themeColor="text1"/>
          <w14:textFill>
            <w14:solidFill>
              <w14:schemeClr w14:val="tx1"/>
            </w14:solidFill>
          </w14:textFill>
        </w:rPr>
        <w:t>开展竞争性磋商活动。</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ind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1.项目名称：福建省危险物品一体化安全监管信息平台运维服务采购项目。</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ind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2.备案编号：K-省公安厅-JC-202209-B2815-IDN。</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ind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3.项目编号：[3500]MZZJ[CS]2022018。</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ind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4.采购内容及要求：</w:t>
      </w:r>
    </w:p>
    <w:p>
      <w:pPr>
        <w:pStyle w:val="8"/>
        <w:widowControl/>
        <w:spacing w:beforeAutospacing="0" w:after="150" w:afterAutospacing="0"/>
        <w:jc w:val="righ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金额单位：人民币元</w:t>
      </w:r>
    </w:p>
    <w:tbl>
      <w:tblPr>
        <w:tblStyle w:val="11"/>
        <w:tblW w:w="89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92"/>
        <w:gridCol w:w="442"/>
        <w:gridCol w:w="1794"/>
        <w:gridCol w:w="895"/>
        <w:gridCol w:w="895"/>
        <w:gridCol w:w="448"/>
        <w:gridCol w:w="894"/>
        <w:gridCol w:w="894"/>
        <w:gridCol w:w="895"/>
        <w:gridCol w:w="8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9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采购包</w:t>
            </w:r>
          </w:p>
        </w:tc>
        <w:tc>
          <w:tcPr>
            <w:tcW w:w="4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品目号</w:t>
            </w:r>
          </w:p>
        </w:tc>
        <w:tc>
          <w:tcPr>
            <w:tcW w:w="179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采购标的</w:t>
            </w:r>
          </w:p>
        </w:tc>
        <w:tc>
          <w:tcPr>
            <w:tcW w:w="8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数量</w:t>
            </w:r>
          </w:p>
        </w:tc>
        <w:tc>
          <w:tcPr>
            <w:tcW w:w="8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品目号预算</w:t>
            </w:r>
          </w:p>
        </w:tc>
        <w:tc>
          <w:tcPr>
            <w:tcW w:w="4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允许进口</w:t>
            </w:r>
          </w:p>
        </w:tc>
        <w:tc>
          <w:tcPr>
            <w:tcW w:w="89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中小企业划分标准所属行业</w:t>
            </w:r>
          </w:p>
        </w:tc>
        <w:tc>
          <w:tcPr>
            <w:tcW w:w="89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采购包预算</w:t>
            </w:r>
          </w:p>
        </w:tc>
        <w:tc>
          <w:tcPr>
            <w:tcW w:w="8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采购包最高限价</w:t>
            </w:r>
          </w:p>
        </w:tc>
        <w:tc>
          <w:tcPr>
            <w:tcW w:w="89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磋商保证金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9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1</w:t>
            </w:r>
          </w:p>
        </w:tc>
        <w:tc>
          <w:tcPr>
            <w:tcW w:w="4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1-1</w:t>
            </w:r>
          </w:p>
        </w:tc>
        <w:tc>
          <w:tcPr>
            <w:tcW w:w="179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软件运维服务</w:t>
            </w:r>
          </w:p>
        </w:tc>
        <w:tc>
          <w:tcPr>
            <w:tcW w:w="8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1(年)</w:t>
            </w:r>
          </w:p>
        </w:tc>
        <w:tc>
          <w:tcPr>
            <w:tcW w:w="8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370000</w:t>
            </w:r>
          </w:p>
        </w:tc>
        <w:tc>
          <w:tcPr>
            <w:tcW w:w="4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否</w:t>
            </w:r>
          </w:p>
        </w:tc>
        <w:tc>
          <w:tcPr>
            <w:tcW w:w="89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其他未列明行业</w:t>
            </w:r>
          </w:p>
        </w:tc>
        <w:tc>
          <w:tcPr>
            <w:tcW w:w="89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370000</w:t>
            </w:r>
          </w:p>
        </w:tc>
        <w:tc>
          <w:tcPr>
            <w:tcW w:w="8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370000</w:t>
            </w:r>
          </w:p>
        </w:tc>
        <w:tc>
          <w:tcPr>
            <w:tcW w:w="89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7400</w:t>
            </w:r>
          </w:p>
        </w:tc>
      </w:tr>
    </w:tbl>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5.采购项目需要落实的政府采购政策：中型、小型、微型企业，适用于（所有采购包）。监狱企业，适用于（所有采购包）。促进残疾人就业 ，适用于（所有采购包）。信用记录，适用于（所有采购包），按照下列规定执行：（1）查询结果的审查：①由磋商小组通过 “信用中国”网站（www.creditchina.gov.cn）和中国政府采购网（www.ccgp.gov.cn）网站查询并打印供应商信用记录（以下简称：“磋商小组的查询结果”）。若查询结果存在供应商应被拒绝参与政府采购活动相关信息的，其资格审查不合格。②因上述网站原因导致磋商小组无法查询供应商信用记录的（磋商小组应将通过上述网站查询供应商信用记录时的原始页面打印后随采购文件一并存档），视为查询结果未存在供应商应被拒绝参与政府采购活动相关的信息。③若文件有矛盾，以此为准。其他政策：详见竞争性磋商文件。</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6.供应商的资格要求：</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6.1法定条件：符合《中华人民共和国政府采购法》第二十二条第一款规定的条件。</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6.2特定条件：</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包：1</w:t>
      </w:r>
    </w:p>
    <w:tbl>
      <w:tblPr>
        <w:tblStyle w:val="11"/>
        <w:tblW w:w="887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771"/>
        <w:gridCol w:w="71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77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lang w:bidi="ar"/>
                <w14:textFill>
                  <w14:solidFill>
                    <w14:schemeClr w14:val="tx1"/>
                  </w14:solidFill>
                </w14:textFill>
              </w:rPr>
              <w:t>明细</w:t>
            </w:r>
          </w:p>
        </w:tc>
        <w:tc>
          <w:tcPr>
            <w:tcW w:w="710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lang w:bidi="ar"/>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77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单位负责人授权书（若有）</w:t>
            </w:r>
          </w:p>
        </w:tc>
        <w:tc>
          <w:tcPr>
            <w:tcW w:w="710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77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落实政府采购政策的证明材料（专门面向中小企业采购）</w:t>
            </w:r>
          </w:p>
        </w:tc>
        <w:tc>
          <w:tcPr>
            <w:tcW w:w="710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本项目属于专门面向中小微企业采购的项目,供应商应为中小微企业或监狱企业或残疾人福利性单位，否则投标无效。供应商须满足下述①-③任一条款的规定，并提供相应材料：①供应商须符合中小微企业划分标准(《工信部联企业[2011]300号》)规定，提供《中小企业声明函（工程、服务）》(格式详见第五章响应文件格式），并对声明的真实性负责；本项目采购标的对应的中小企业划分标准所属行业为：其他未列明的行业。②供应商为监狱企业的视为中小企业，须提供由省级以上监狱管理局、戒毒管理局（含新疆生产建设兵团）出具的属于监狱企业的证明文件；③供应商为残疾人福利性单位的视为中小企业，残疾人福利性单位须满足《关于促进残疾人就业政府采购政策的通知》（财库〔2017〕141号）文件规定，提供《残疾人福利性单位声明函》（格式详见第五章 响应文件格式），并对声明的真实性负责。未按前述规定提供证明材料的，投标无效。</w:t>
            </w:r>
          </w:p>
        </w:tc>
      </w:tr>
    </w:tbl>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6.3是否接受联合体形式的响应磋商：不接受</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※根据上述资格要求，供应商响应文件中应提交的“资格证明文件”相关规定和资料要求，详见竞争性磋商须知前附表和磋商文件第五章。</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7.供应商报名期限：详见磋商公告或更正公告（若有）</w:t>
      </w:r>
      <w:r>
        <w:rPr>
          <w:rFonts w:hint="eastAsia" w:ascii="宋体" w:hAnsi="宋体" w:eastAsia="宋体" w:cs="宋体"/>
          <w:color w:val="000000" w:themeColor="text1"/>
          <w:shd w:val="clear" w:color="auto" w:fill="FFFFFF"/>
          <w14:textFill>
            <w14:solidFill>
              <w14:schemeClr w14:val="tx1"/>
            </w14:solidFill>
          </w14:textFill>
        </w:rPr>
        <w:t>。</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xml:space="preserve">  </w:t>
      </w:r>
      <w:r>
        <w:rPr>
          <w:rFonts w:hint="eastAsia" w:ascii="宋体" w:hAnsi="宋体" w:eastAsia="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 7.1如果采购过程中有发出更正公告，采购人将根据实际情况确定是否延长报名期限，则报名截止时间以更正公告中的约定为准。</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8.获取采购文件时间、地点、方式：</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8.1采购文件的提供期限：详见磋商公告或更正公告（若有），若不一致，以更正公告（若有）为准。采购文件的提供期限与磋商公告的公告期限保持一致。</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8.2获取地点及方式：从福建省政府采购网上公开信息系统以下载方式获取。</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9.采购文件售价：0元。 </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10.首次响应文件递交截止时间及地点：详见磋商公告或更正公告（若有），若不一致，以更正公告（若有）为准。</w:t>
      </w:r>
      <w:r>
        <w:rPr>
          <w:color w:val="000000" w:themeColor="text1"/>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应在此之前将密封的首次响应文件送达本章第11条载明的地点，逾期送达的或不符合规定的响应文件将被拒绝接收。</w:t>
      </w:r>
    </w:p>
    <w:p>
      <w:pPr>
        <w:pStyle w:val="8"/>
        <w:widowControl/>
        <w:spacing w:before="75" w:beforeAutospacing="0" w:after="75" w:afterAutospacing="0" w:line="435" w:lineRule="atLeast"/>
        <w:ind w:firstLine="240" w:firstLineChars="1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11.磋商时间及地点：详见磋商公告或更正公告（若有），若不一致，以更正公告（若有）为准。</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12.竞争性磋商公告期限：自财政部和福建省财政厅指定的政府采购信息发布媒体最先发布公告之日起3个工作日。</w:t>
      </w:r>
    </w:p>
    <w:p>
      <w:pPr>
        <w:pStyle w:val="8"/>
        <w:widowControl/>
        <w:spacing w:before="75" w:beforeAutospacing="0" w:after="75" w:afterAutospacing="0" w:line="435" w:lineRule="atLeast"/>
        <w:ind w:firstLine="480" w:firstLineChars="200"/>
        <w:rPr>
          <w:rFonts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13.采购人：</w:t>
      </w:r>
      <w:r>
        <w:rPr>
          <w:rFonts w:hint="eastAsia" w:ascii="宋体" w:hAnsi="宋体" w:eastAsia="宋体" w:cs="宋体"/>
          <w:color w:val="000000" w:themeColor="text1"/>
          <w:u w:val="single"/>
          <w14:textFill>
            <w14:solidFill>
              <w14:schemeClr w14:val="tx1"/>
            </w14:solidFill>
          </w14:textFill>
        </w:rPr>
        <w:t>福建省公安厅</w:t>
      </w:r>
    </w:p>
    <w:p>
      <w:pPr>
        <w:pStyle w:val="8"/>
        <w:widowControl/>
        <w:spacing w:before="75" w:beforeAutospacing="0" w:after="75" w:afterAutospacing="0" w:line="435" w:lineRule="atLeast"/>
        <w:ind w:firstLine="480"/>
        <w:rPr>
          <w:rFonts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u w:val="single"/>
          <w14:textFill>
            <w14:solidFill>
              <w14:schemeClr w14:val="tx1"/>
            </w14:solidFill>
          </w14:textFill>
        </w:rPr>
        <w:t>福建省福州市鼓楼区华林路12号</w:t>
      </w:r>
    </w:p>
    <w:p>
      <w:pPr>
        <w:pStyle w:val="8"/>
        <w:widowControl/>
        <w:spacing w:before="75" w:beforeAutospacing="0" w:after="75" w:afterAutospacing="0" w:line="435" w:lineRule="atLeast"/>
        <w:ind w:firstLine="480"/>
        <w:rPr>
          <w:rFonts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single"/>
          <w14:textFill>
            <w14:solidFill>
              <w14:schemeClr w14:val="tx1"/>
            </w14:solidFill>
          </w14:textFill>
        </w:rPr>
        <w:t>汪杰明、高信旺</w:t>
      </w:r>
    </w:p>
    <w:p>
      <w:pPr>
        <w:pStyle w:val="8"/>
        <w:widowControl/>
        <w:spacing w:before="75" w:beforeAutospacing="0" w:after="75" w:afterAutospacing="0" w:line="435" w:lineRule="atLeast"/>
        <w:ind w:firstLine="480"/>
        <w:rPr>
          <w:rFonts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联系方法：</w:t>
      </w:r>
      <w:r>
        <w:rPr>
          <w:rFonts w:hint="eastAsia" w:ascii="宋体" w:hAnsi="宋体" w:eastAsia="宋体" w:cs="宋体"/>
          <w:color w:val="000000" w:themeColor="text1"/>
          <w:u w:val="single"/>
          <w14:textFill>
            <w14:solidFill>
              <w14:schemeClr w14:val="tx1"/>
            </w14:solidFill>
          </w14:textFill>
        </w:rPr>
        <w:t>0591-87093301</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代理机构：</w:t>
      </w:r>
      <w:r>
        <w:rPr>
          <w:rFonts w:hint="eastAsia" w:ascii="宋体" w:hAnsi="宋体" w:eastAsia="宋体" w:cs="宋体"/>
          <w:color w:val="000000" w:themeColor="text1"/>
          <w:u w:val="single"/>
          <w14:textFill>
            <w14:solidFill>
              <w14:schemeClr w14:val="tx1"/>
            </w14:solidFill>
          </w14:textFill>
        </w:rPr>
        <w:t>福建省闽咨造价咨询有限公司</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u w:val="single"/>
          <w14:textFill>
            <w14:solidFill>
              <w14:schemeClr w14:val="tx1"/>
            </w14:solidFill>
          </w14:textFill>
        </w:rPr>
        <w:t>福州市鼓楼区五四路158号环球广场B区13层</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single"/>
          <w14:textFill>
            <w14:solidFill>
              <w14:schemeClr w14:val="tx1"/>
            </w14:solidFill>
          </w14:textFill>
        </w:rPr>
        <w:t>游秀敏、陈莉莉</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联系方法：</w:t>
      </w:r>
      <w:r>
        <w:rPr>
          <w:rFonts w:hint="eastAsia" w:ascii="宋体" w:hAnsi="宋体" w:eastAsia="宋体" w:cs="宋体"/>
          <w:color w:val="000000" w:themeColor="text1"/>
          <w:u w:val="single"/>
          <w14:textFill>
            <w14:solidFill>
              <w14:schemeClr w14:val="tx1"/>
            </w14:solidFill>
          </w14:textFill>
        </w:rPr>
        <w:t>0591-87677863-803</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附1：购买采购文件和提交磋商保证金的银行账户信息</w:t>
      </w:r>
    </w:p>
    <w:tbl>
      <w:tblPr>
        <w:tblStyle w:val="11"/>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9" w:hRule="atLeast"/>
        </w:trPr>
        <w:tc>
          <w:tcPr>
            <w:tcW w:w="9840"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2" w:hRule="atLeast"/>
        </w:trPr>
        <w:tc>
          <w:tcPr>
            <w:tcW w:w="9840" w:type="dxa"/>
            <w:shd w:val="clear" w:color="auto" w:fill="auto"/>
            <w:tcMar>
              <w:top w:w="0" w:type="dxa"/>
              <w:left w:w="105" w:type="dxa"/>
              <w:bottom w:w="0" w:type="dxa"/>
              <w:right w:w="105" w:type="dxa"/>
            </w:tcMar>
          </w:tcPr>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开户名称：</w:t>
            </w:r>
            <w:r>
              <w:rPr>
                <w:rFonts w:hint="eastAsia" w:ascii="宋体" w:hAnsi="宋体" w:eastAsia="宋体" w:cs="宋体"/>
                <w:color w:val="000000" w:themeColor="text1"/>
                <w:u w:val="single"/>
                <w14:textFill>
                  <w14:solidFill>
                    <w14:schemeClr w14:val="tx1"/>
                  </w14:solidFill>
                </w14:textFill>
              </w:rPr>
              <w:t>福建省闽咨造价咨询有限公司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4" w:hRule="atLeast"/>
        </w:trPr>
        <w:tc>
          <w:tcPr>
            <w:tcW w:w="9840" w:type="dxa"/>
            <w:shd w:val="clear" w:color="auto" w:fill="auto"/>
            <w:tcMar>
              <w:top w:w="0" w:type="dxa"/>
              <w:left w:w="105" w:type="dxa"/>
              <w:bottom w:w="0" w:type="dxa"/>
              <w:right w:w="105" w:type="dxa"/>
            </w:tcMar>
          </w:tcPr>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w:t>
            </w:r>
            <w:r>
              <w:rPr>
                <w:rFonts w:hint="eastAsia" w:ascii="宋体" w:hAnsi="宋体" w:eastAsia="宋体" w:cs="宋体"/>
                <w:color w:val="000000" w:themeColor="text1"/>
                <w:u w:val="single"/>
                <w14:textFill>
                  <w14:solidFill>
                    <w14:schemeClr w14:val="tx1"/>
                  </w14:solidFill>
                </w14:textFill>
              </w:rPr>
              <w:t>由供应商在福建省政府采购网上公开信息系统报名成功后根据系统的提示，自行选择要缴交的保证金托管银行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7" w:hRule="atLeast"/>
        </w:trPr>
        <w:tc>
          <w:tcPr>
            <w:tcW w:w="9840" w:type="dxa"/>
            <w:shd w:val="clear" w:color="auto" w:fill="auto"/>
            <w:tcMar>
              <w:top w:w="0" w:type="dxa"/>
              <w:left w:w="105" w:type="dxa"/>
              <w:bottom w:w="0" w:type="dxa"/>
              <w:right w:w="105" w:type="dxa"/>
            </w:tcMar>
          </w:tcPr>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银行账号：</w:t>
            </w:r>
            <w:r>
              <w:rPr>
                <w:rFonts w:hint="eastAsia" w:ascii="宋体" w:hAnsi="宋体" w:eastAsia="宋体" w:cs="宋体"/>
                <w:color w:val="000000" w:themeColor="text1"/>
                <w:u w:val="single"/>
                <w14:textFill>
                  <w14:solidFill>
                    <w14:schemeClr w14:val="tx1"/>
                  </w14:solidFill>
                </w14:textFill>
              </w:rPr>
              <w:t>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9" w:hRule="atLeast"/>
        </w:trPr>
        <w:tc>
          <w:tcPr>
            <w:tcW w:w="9840"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98" w:hRule="atLeast"/>
        </w:trPr>
        <w:tc>
          <w:tcPr>
            <w:tcW w:w="9840" w:type="dxa"/>
            <w:shd w:val="clear" w:color="auto" w:fill="auto"/>
            <w:tcMar>
              <w:top w:w="0" w:type="dxa"/>
              <w:left w:w="105" w:type="dxa"/>
              <w:bottom w:w="0" w:type="dxa"/>
              <w:right w:w="105" w:type="dxa"/>
            </w:tcMa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1、请供应商务必认真核对账户信息，将磋商保证金款项汇入对应账户，并自行承担因款项汇错而产生的一切后果。</w:t>
            </w:r>
          </w:p>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2、请供应商在转账或电汇的凭证上务必按照以下格式注明，以便核对：“（项目编号：***、合同包：***）的磋商保证金”。</w:t>
            </w:r>
          </w:p>
        </w:tc>
      </w:tr>
    </w:tbl>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rPr>
          <w:rStyle w:val="10"/>
          <w:rFonts w:hint="eastAsia" w:ascii="宋体" w:hAnsi="宋体" w:eastAsia="宋体" w:cs="宋体"/>
          <w:bCs/>
          <w:color w:val="000000" w:themeColor="text1"/>
          <w:sz w:val="43"/>
          <w:szCs w:val="43"/>
          <w14:textFill>
            <w14:solidFill>
              <w14:schemeClr w14:val="tx1"/>
            </w14:solidFill>
          </w14:textFill>
        </w:rPr>
      </w:pPr>
      <w:r>
        <w:rPr>
          <w:rStyle w:val="10"/>
          <w:rFonts w:hint="eastAsia" w:ascii="宋体" w:hAnsi="宋体" w:eastAsia="宋体" w:cs="宋体"/>
          <w:bCs/>
          <w:color w:val="000000" w:themeColor="text1"/>
          <w:sz w:val="43"/>
          <w:szCs w:val="43"/>
          <w14:textFill>
            <w14:solidFill>
              <w14:schemeClr w14:val="tx1"/>
            </w14:solidFill>
          </w14:textFill>
        </w:rPr>
        <w:br w:type="page"/>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43"/>
          <w:szCs w:val="43"/>
          <w14:textFill>
            <w14:solidFill>
              <w14:schemeClr w14:val="tx1"/>
            </w14:solidFill>
          </w14:textFill>
        </w:rPr>
        <w:t>第二章  竞争性磋商须知</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1"/>
          <w:szCs w:val="31"/>
          <w14:textFill>
            <w14:solidFill>
              <w14:schemeClr w14:val="tx1"/>
            </w14:solidFill>
          </w14:textFill>
        </w:rPr>
        <w:t>第1节  竞争性磋商须知前附表</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竞争性磋商须知前附表是对竞争性磋商须知的补充和细化，二者如有矛盾，以前附表中的要求和规定为准</w:t>
      </w:r>
    </w:p>
    <w:tbl>
      <w:tblPr>
        <w:tblStyle w:val="11"/>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93"/>
        <w:gridCol w:w="930"/>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5" w:hRule="atLeast"/>
        </w:trPr>
        <w:tc>
          <w:tcPr>
            <w:tcW w:w="493" w:type="dxa"/>
            <w:shd w:val="clear" w:color="auto" w:fill="auto"/>
            <w:tcMar>
              <w:top w:w="0" w:type="dxa"/>
              <w:left w:w="105" w:type="dxa"/>
              <w:bottom w:w="0" w:type="dxa"/>
              <w:right w:w="105" w:type="dxa"/>
            </w:tcMar>
          </w:tcPr>
          <w:p>
            <w:pPr>
              <w:pStyle w:val="8"/>
              <w:widowControl/>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项号</w:t>
            </w:r>
          </w:p>
        </w:tc>
        <w:tc>
          <w:tcPr>
            <w:tcW w:w="930" w:type="dxa"/>
            <w:shd w:val="clear" w:color="auto" w:fill="auto"/>
            <w:tcMar>
              <w:top w:w="0" w:type="dxa"/>
              <w:left w:w="105" w:type="dxa"/>
              <w:bottom w:w="0" w:type="dxa"/>
              <w:right w:w="105" w:type="dxa"/>
            </w:tcMar>
          </w:tcPr>
          <w:p>
            <w:pPr>
              <w:pStyle w:val="8"/>
              <w:widowControl/>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条款号</w:t>
            </w:r>
          </w:p>
        </w:tc>
        <w:tc>
          <w:tcPr>
            <w:tcW w:w="8382" w:type="dxa"/>
            <w:shd w:val="clear" w:color="auto" w:fill="auto"/>
            <w:tcMar>
              <w:top w:w="0" w:type="dxa"/>
              <w:left w:w="105" w:type="dxa"/>
              <w:bottom w:w="0" w:type="dxa"/>
              <w:right w:w="105" w:type="dxa"/>
            </w:tcMar>
          </w:tcPr>
          <w:p>
            <w:pPr>
              <w:pStyle w:val="8"/>
              <w:widowControl/>
              <w:spacing w:beforeAutospacing="0"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14"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w:t>
            </w:r>
          </w:p>
        </w:tc>
        <w:tc>
          <w:tcPr>
            <w:tcW w:w="8382"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供应商的资格要求</w:t>
            </w:r>
            <w:r>
              <w:rPr>
                <w:rFonts w:hint="eastAsia" w:ascii="宋体" w:hAnsi="宋体" w:eastAsia="宋体" w:cs="宋体"/>
                <w:color w:val="000000" w:themeColor="text1"/>
                <w14:textFill>
                  <w14:solidFill>
                    <w14:schemeClr w14:val="tx1"/>
                  </w14:solidFill>
                </w14:textFill>
              </w:rPr>
              <w:t>：见磋商文件第一章“采购公告/采购邀请书”</w:t>
            </w:r>
          </w:p>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资格证明文件资料要求：</w:t>
            </w:r>
          </w:p>
          <w:tbl>
            <w:tblPr>
              <w:tblStyle w:val="11"/>
              <w:tblW w:w="815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24"/>
              <w:gridCol w:w="60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lang w:bidi="ar"/>
                      <w14:textFill>
                        <w14:solidFill>
                          <w14:schemeClr w14:val="tx1"/>
                        </w14:solidFill>
                      </w14:textFill>
                    </w:rPr>
                    <w:t>明细</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lang w:bidi="ar"/>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a1投标函</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color w:val="000000" w:themeColor="text1"/>
                      <w:sz w:val="24"/>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a2单位负责人授权书</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a3法人或者其他组织的营业执照等证明文件，自然人的身份证明</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a4财务状况报告</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a5依法缴纳税收的相关材料</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a6依法缴纳社会保障资金的相关材料</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a7具备履行合同所必需的设备和专业技术能力的材料</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a8参加政府采购活动前3年内在经营活动中没有重大违法记录的书面声明</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a9检察机关行贿犯罪档案查询结果告知函(若有)</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a10信用信息查询结果</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color w:val="000000" w:themeColor="text1"/>
                      <w:sz w:val="24"/>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a11投标保证金</w:t>
                  </w:r>
                </w:p>
              </w:tc>
              <w:tc>
                <w:tcPr>
                  <w:tcW w:w="6031"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color w:val="000000" w:themeColor="text1"/>
                      <w:sz w:val="24"/>
                      <w14:textFill>
                        <w14:solidFill>
                          <w14:schemeClr w14:val="tx1"/>
                        </w14:solidFill>
                      </w14:textFill>
                    </w:rPr>
                  </w:pPr>
                </w:p>
              </w:tc>
            </w:tr>
          </w:tbl>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特定资格条件：</w:t>
            </w:r>
          </w:p>
          <w:p>
            <w:pPr>
              <w:pStyle w:val="8"/>
              <w:widowControl/>
              <w:spacing w:beforeAutospacing="0"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sz w:val="21"/>
                <w:szCs w:val="21"/>
                <w:shd w:val="clear" w:color="auto" w:fill="FFFFFF"/>
                <w14:textFill>
                  <w14:solidFill>
                    <w14:schemeClr w14:val="tx1"/>
                  </w14:solidFill>
                </w14:textFill>
              </w:rPr>
              <w:t>包：1</w:t>
            </w:r>
          </w:p>
          <w:tbl>
            <w:tblPr>
              <w:tblStyle w:val="11"/>
              <w:tblW w:w="815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34"/>
              <w:gridCol w:w="60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21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lang w:bidi="ar"/>
                      <w14:textFill>
                        <w14:solidFill>
                          <w14:schemeClr w14:val="tx1"/>
                        </w14:solidFill>
                      </w14:textFill>
                    </w:rPr>
                    <w:t>明细</w:t>
                  </w:r>
                </w:p>
              </w:tc>
              <w:tc>
                <w:tcPr>
                  <w:tcW w:w="602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lang w:bidi="ar"/>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单位负责人授权书（若有）</w:t>
                  </w:r>
                </w:p>
              </w:tc>
              <w:tc>
                <w:tcPr>
                  <w:tcW w:w="602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21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落实政府采购政策的证明材料（专门面向中小企业采购）</w:t>
                  </w:r>
                </w:p>
              </w:tc>
              <w:tc>
                <w:tcPr>
                  <w:tcW w:w="602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本项目属于专门面向中小微企业采购的项目,供应商应为中小微企业或监狱企业或残疾人福利性单位，否则投标无效。供应商须满足下述①-③任一条款的规定，并提供相应材料：①供应商须符合中小微企业划分标准(《工信部联企业[2011]300号》)规定，提供《中小企业声明函（工程、服务）》(格式详见第五章响应文件格式），并对声明的真实性负责；本项目采购标的对应的中小企业划分标准所属行业为：其他未列明的行业。②供应商为监狱企业的视为中小企业，须提供由省级以上监狱管理局、戒毒管理局（含新疆生产建设兵团）出具的属于监狱企业的证明文件；③供应商为残疾人福利性单位的视为中小企业，残疾人福利性单位须满足《关于促进残疾人就业政府采购政策的通知》（财库〔2017〕141号）文件规定，提供《残疾人福利性单位声明函》（格式详见第五章 响应文件格式），并对声明的真实性负责。未按前述规定提供证明材料的，投标无效。</w:t>
                  </w:r>
                </w:p>
              </w:tc>
            </w:tr>
          </w:tbl>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7"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w:t>
            </w:r>
          </w:p>
        </w:tc>
        <w:tc>
          <w:tcPr>
            <w:tcW w:w="8382"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是否接受联合体形式的响应磋商：</w:t>
            </w:r>
            <w:r>
              <w:rPr>
                <w:rFonts w:hint="eastAsia" w:ascii="宋体" w:hAnsi="宋体" w:eastAsia="宋体" w:cs="宋体"/>
                <w:color w:val="000000" w:themeColor="text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06"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6.3</w:t>
            </w:r>
          </w:p>
        </w:tc>
        <w:tc>
          <w:tcPr>
            <w:tcW w:w="8382"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是否组织现场考察或召开磋商前答疑会：</w:t>
            </w:r>
            <w:r>
              <w:rPr>
                <w:rFonts w:hint="eastAsia" w:ascii="宋体" w:hAnsi="宋体" w:eastAsia="宋体" w:cs="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06" w:hRule="atLeast"/>
        </w:trPr>
        <w:tc>
          <w:tcPr>
            <w:tcW w:w="493" w:type="dxa"/>
            <w:shd w:val="clear" w:color="auto" w:fill="auto"/>
            <w:tcMar>
              <w:top w:w="0" w:type="dxa"/>
              <w:left w:w="105" w:type="dxa"/>
              <w:bottom w:w="0" w:type="dxa"/>
              <w:right w:w="105" w:type="dxa"/>
            </w:tcMar>
            <w:vAlign w:val="center"/>
          </w:tcPr>
          <w:p>
            <w:pPr>
              <w:pStyle w:val="8"/>
              <w:widowControl/>
              <w:wordWrap w:val="0"/>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9.1</w:t>
            </w:r>
          </w:p>
        </w:tc>
        <w:tc>
          <w:tcPr>
            <w:tcW w:w="8382" w:type="dxa"/>
            <w:shd w:val="clear" w:color="auto" w:fill="auto"/>
            <w:tcMar>
              <w:top w:w="0" w:type="dxa"/>
              <w:left w:w="105" w:type="dxa"/>
              <w:bottom w:w="0" w:type="dxa"/>
              <w:right w:w="105" w:type="dxa"/>
            </w:tcMar>
            <w:vAlign w:val="center"/>
          </w:tcPr>
          <w:p>
            <w:pPr>
              <w:pStyle w:val="8"/>
              <w:widowControl/>
              <w:wordWrap w:val="0"/>
              <w:spacing w:beforeAutospacing="0"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响应文件有效期：</w:t>
            </w:r>
            <w:r>
              <w:rPr>
                <w:rFonts w:hint="eastAsia" w:ascii="宋体" w:hAnsi="宋体" w:eastAsia="宋体" w:cs="宋体"/>
                <w:color w:val="000000" w:themeColor="text1"/>
                <w14:textFill>
                  <w14:solidFill>
                    <w14:schemeClr w14:val="tx1"/>
                  </w14:solidFill>
                </w14:textFill>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7"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10.1</w:t>
            </w:r>
          </w:p>
        </w:tc>
        <w:tc>
          <w:tcPr>
            <w:tcW w:w="8382" w:type="dxa"/>
            <w:shd w:val="clear" w:color="auto" w:fill="auto"/>
            <w:tcMar>
              <w:top w:w="0" w:type="dxa"/>
              <w:left w:w="105" w:type="dxa"/>
              <w:bottom w:w="0" w:type="dxa"/>
              <w:right w:w="105" w:type="dxa"/>
            </w:tcMar>
          </w:tcPr>
          <w:p>
            <w:pPr>
              <w:pStyle w:val="8"/>
              <w:widowControl/>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提交磋商保证金：</w:t>
            </w:r>
          </w:p>
          <w:p>
            <w:pPr>
              <w:pStyle w:val="8"/>
              <w:widowControl/>
              <w:spacing w:beforeAutospacing="0" w:afterAutospacing="0" w:line="435" w:lineRule="atLeast"/>
              <w:rPr>
                <w:color w:val="000000" w:themeColor="text1"/>
                <w14:textFill>
                  <w14:solidFill>
                    <w14:schemeClr w14:val="tx1"/>
                  </w14:solidFill>
                </w14:textFill>
              </w:rPr>
            </w:pPr>
            <w:r>
              <w:rPr>
                <w:color w:val="000000" w:themeColor="text1"/>
                <w14:textFill>
                  <w14:solidFill>
                    <w14:schemeClr w14:val="tx1"/>
                  </w14:solidFill>
                </w14:textFill>
              </w:rPr>
              <w:t>本项目的磋商保证金详见《采购标的一览表》，数额不得超过采购项目预算金额的2%，提交方式为</w:t>
            </w:r>
            <w:r>
              <w:rPr>
                <w:color w:val="000000" w:themeColor="text1"/>
                <w:u w:val="single"/>
                <w14:textFill>
                  <w14:solidFill>
                    <w14:schemeClr w14:val="tx1"/>
                  </w14:solidFill>
                </w14:textFill>
              </w:rPr>
              <w:t>电汇或转账方式</w:t>
            </w:r>
            <w:r>
              <w:rPr>
                <w:color w:val="000000" w:themeColor="text1"/>
                <w14:textFill>
                  <w14:solidFill>
                    <w14:schemeClr w14:val="tx1"/>
                  </w14:solidFill>
                </w14:textFill>
              </w:rPr>
              <w:t>，须于提交响应文件截止时间前到达指定账户为准，是否到达以</w:t>
            </w:r>
            <w:r>
              <w:rPr>
                <w:color w:val="000000" w:themeColor="text1"/>
                <w:u w:val="single"/>
                <w14:textFill>
                  <w14:solidFill>
                    <w14:schemeClr w14:val="tx1"/>
                  </w14:solidFill>
                </w14:textFill>
              </w:rPr>
              <w:t>福建省政府采购网上公开信息系统上记载</w:t>
            </w:r>
            <w:r>
              <w:rPr>
                <w:color w:val="000000" w:themeColor="text1"/>
                <w14:textFill>
                  <w14:solidFill>
                    <w14:schemeClr w14:val="tx1"/>
                  </w14:solidFill>
                </w14:textFill>
              </w:rPr>
              <w:t>为准；</w:t>
            </w:r>
          </w:p>
          <w:p>
            <w:pPr>
              <w:pStyle w:val="8"/>
              <w:widowControl/>
              <w:spacing w:beforeAutospacing="0" w:afterAutospacing="0" w:line="435" w:lineRule="atLeast"/>
              <w:rPr>
                <w:color w:val="000000" w:themeColor="text1"/>
                <w14:textFill>
                  <w14:solidFill>
                    <w14:schemeClr w14:val="tx1"/>
                  </w14:solidFill>
                </w14:textFill>
              </w:rPr>
            </w:pPr>
            <w:r>
              <w:rPr>
                <w:color w:val="000000" w:themeColor="text1"/>
                <w14:textFill>
                  <w14:solidFill>
                    <w14:schemeClr w14:val="tx1"/>
                  </w14:solidFill>
                </w14:textFill>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5"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10.3.1</w:t>
            </w:r>
          </w:p>
        </w:tc>
        <w:tc>
          <w:tcPr>
            <w:tcW w:w="8382"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磋商保证金退还的其它要求：</w:t>
            </w:r>
          </w:p>
          <w:p>
            <w:pPr>
              <w:pStyle w:val="8"/>
              <w:widowControl/>
              <w:spacing w:beforeAutospacing="0" w:afterAutospacing="0" w:line="435" w:lineRule="atLeast"/>
              <w:rPr>
                <w:color w:val="000000" w:themeColor="text1"/>
                <w14:textFill>
                  <w14:solidFill>
                    <w14:schemeClr w14:val="tx1"/>
                  </w14:solidFill>
                </w14:textFill>
              </w:rPr>
            </w:pPr>
            <w:r>
              <w:rPr>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51"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w:t>
            </w:r>
          </w:p>
        </w:tc>
        <w:tc>
          <w:tcPr>
            <w:tcW w:w="8382" w:type="dxa"/>
            <w:shd w:val="clear" w:color="auto" w:fill="auto"/>
            <w:tcMar>
              <w:top w:w="0" w:type="dxa"/>
              <w:left w:w="105" w:type="dxa"/>
              <w:bottom w:w="0" w:type="dxa"/>
              <w:right w:w="105" w:type="dxa"/>
            </w:tcMar>
            <w:vAlign w:val="center"/>
          </w:tcPr>
          <w:p>
            <w:pPr>
              <w:pStyle w:val="8"/>
              <w:widowControl/>
              <w:wordWrap w:val="0"/>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响应文件的份数</w:t>
            </w:r>
          </w:p>
          <w:p>
            <w:pPr>
              <w:pStyle w:val="8"/>
              <w:widowControl/>
              <w:wordWrap w:val="0"/>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（1）纸质响应文件 </w:t>
            </w:r>
          </w:p>
          <w:p>
            <w:pPr>
              <w:pStyle w:val="8"/>
              <w:widowControl/>
              <w:wordWrap w:val="0"/>
              <w:spacing w:beforeAutospacing="0"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①响应文件正本</w:t>
            </w:r>
            <w:r>
              <w:rPr>
                <w:rFonts w:hint="eastAsia" w:ascii="宋体" w:hAnsi="宋体" w:eastAsia="宋体" w:cs="宋体"/>
                <w:color w:val="000000" w:themeColor="text1"/>
                <w:u w:val="single"/>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份、副本1份。</w:t>
            </w:r>
          </w:p>
          <w:p>
            <w:pPr>
              <w:pStyle w:val="8"/>
              <w:widowControl/>
              <w:wordWrap w:val="0"/>
              <w:spacing w:beforeAutospacing="0"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②可读介质（光盘或U盘）</w:t>
            </w:r>
            <w:r>
              <w:rPr>
                <w:rFonts w:hint="eastAsia" w:ascii="宋体" w:hAnsi="宋体" w:eastAsia="宋体" w:cs="宋体"/>
                <w:color w:val="000000" w:themeColor="text1"/>
                <w:u w:val="single"/>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份：将上传至福建省政府采购网上公开信息系统的电子响应文件在可读介质中另存</w:t>
            </w:r>
            <w:r>
              <w:rPr>
                <w:rFonts w:hint="eastAsia" w:ascii="宋体" w:hAnsi="宋体" w:eastAsia="宋体" w:cs="宋体"/>
                <w:color w:val="000000" w:themeColor="text1"/>
                <w:u w:val="single"/>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份。</w:t>
            </w:r>
          </w:p>
          <w:p>
            <w:pPr>
              <w:pStyle w:val="8"/>
              <w:widowControl/>
              <w:wordWrap w:val="0"/>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（2）电子响应文件：详见表2《关于电子竞争性磋商活动的专门规定》</w:t>
            </w:r>
          </w:p>
          <w:p>
            <w:pPr>
              <w:pStyle w:val="8"/>
              <w:widowControl/>
              <w:wordWrap w:val="0"/>
              <w:spacing w:beforeAutospacing="0" w:afterAutospacing="0" w:line="435" w:lineRule="atLeast"/>
              <w:rPr>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5"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w:t>
            </w:r>
          </w:p>
        </w:tc>
        <w:tc>
          <w:tcPr>
            <w:tcW w:w="8382" w:type="dxa"/>
            <w:shd w:val="clear" w:color="auto" w:fill="auto"/>
            <w:tcMar>
              <w:top w:w="0" w:type="dxa"/>
              <w:left w:w="105" w:type="dxa"/>
              <w:bottom w:w="0" w:type="dxa"/>
              <w:right w:w="105" w:type="dxa"/>
            </w:tcMar>
          </w:tcPr>
          <w:p>
            <w:pPr>
              <w:pStyle w:val="8"/>
              <w:widowControl/>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磋商过程中可能发生实质性变动的内容：</w:t>
            </w:r>
          </w:p>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7"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14.9</w:t>
            </w:r>
          </w:p>
        </w:tc>
        <w:tc>
          <w:tcPr>
            <w:tcW w:w="8382"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5"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930" w:type="dxa"/>
            <w:shd w:val="clear" w:color="auto" w:fill="auto"/>
            <w:tcMar>
              <w:top w:w="0" w:type="dxa"/>
              <w:left w:w="105" w:type="dxa"/>
              <w:bottom w:w="0" w:type="dxa"/>
              <w:right w:w="105" w:type="dxa"/>
            </w:tcMar>
            <w:vAlign w:val="center"/>
          </w:tcPr>
          <w:p>
            <w:pPr>
              <w:pStyle w:val="8"/>
              <w:widowControl/>
              <w:wordWrap w:val="0"/>
              <w:spacing w:beforeAutospacing="0" w:afterAutospacing="0" w:line="435" w:lineRule="atLeast"/>
              <w:rPr>
                <w:color w:val="000000" w:themeColor="text1"/>
                <w14:textFill>
                  <w14:solidFill>
                    <w14:schemeClr w14:val="tx1"/>
                  </w14:solidFill>
                </w14:textFill>
              </w:rPr>
            </w:pPr>
          </w:p>
        </w:tc>
        <w:tc>
          <w:tcPr>
            <w:tcW w:w="8382"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根据采购项目的特点和需要，需要加以详细说明的其他磋商程序规定、要求等内容</w:t>
            </w:r>
            <w:r>
              <w:rPr>
                <w:rFonts w:hint="eastAsia" w:ascii="宋体" w:hAnsi="宋体" w:eastAsia="宋体" w:cs="宋体"/>
                <w:color w:val="000000" w:themeColor="text1"/>
                <w14:textFill>
                  <w14:solidFill>
                    <w14:schemeClr w14:val="tx1"/>
                  </w14:solidFill>
                </w14:textFill>
              </w:rPr>
              <w:t>：</w:t>
            </w:r>
          </w:p>
          <w:p>
            <w:pPr>
              <w:pStyle w:val="8"/>
              <w:widowControl/>
              <w:spacing w:beforeAutospacing="0" w:afterAutospacing="0" w:line="435" w:lineRule="atLeast"/>
              <w:rPr>
                <w:color w:val="000000" w:themeColor="text1"/>
                <w14:textFill>
                  <w14:solidFill>
                    <w14:schemeClr w14:val="tx1"/>
                  </w14:solidFill>
                </w14:textFill>
              </w:rPr>
            </w:pPr>
            <w:r>
              <w:rPr>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99"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22.2</w:t>
            </w:r>
          </w:p>
        </w:tc>
        <w:tc>
          <w:tcPr>
            <w:tcW w:w="8382" w:type="dxa"/>
            <w:shd w:val="clear" w:color="auto" w:fill="auto"/>
            <w:tcMar>
              <w:top w:w="0" w:type="dxa"/>
              <w:left w:w="105" w:type="dxa"/>
              <w:bottom w:w="0" w:type="dxa"/>
              <w:right w:w="105" w:type="dxa"/>
            </w:tcMar>
          </w:tcPr>
          <w:p>
            <w:pPr>
              <w:pStyle w:val="8"/>
              <w:widowControl/>
              <w:wordWrap w:val="0"/>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信息公告指定媒体（以下简称：“指定媒体”）：</w:t>
            </w:r>
          </w:p>
          <w:p>
            <w:pPr>
              <w:pStyle w:val="8"/>
              <w:widowControl/>
              <w:wordWrap w:val="0"/>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(1)中国政府采购网，网址www.ccgp.gov.cn</w:t>
            </w:r>
            <w:r>
              <w:rPr>
                <w:color w:val="000000" w:themeColor="text1"/>
                <w14:textFill>
                  <w14:solidFill>
                    <w14:schemeClr w14:val="tx1"/>
                  </w14:solidFill>
                </w14:textFill>
              </w:rPr>
              <w:t>。</w:t>
            </w:r>
          </w:p>
          <w:p>
            <w:pPr>
              <w:pStyle w:val="8"/>
              <w:widowControl/>
              <w:wordWrap w:val="0"/>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(2)中国政府采购网福建分网（福建省政府采购网），网址zfcg.czt.fujian.gov.cn</w:t>
            </w:r>
            <w:r>
              <w:rPr>
                <w:color w:val="000000" w:themeColor="text1"/>
                <w14:textFill>
                  <w14:solidFill>
                    <w14:schemeClr w14:val="tx1"/>
                  </w14:solidFill>
                </w14:textFill>
              </w:rPr>
              <w:t>。</w:t>
            </w:r>
          </w:p>
          <w:p>
            <w:pPr>
              <w:pStyle w:val="8"/>
              <w:widowControl/>
              <w:wordWrap w:val="0"/>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※上述指定媒体的有关信息若不一致，应以中国政府采购网福建分网（福建省政府采购网）发布的为准。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7"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w:t>
            </w:r>
          </w:p>
        </w:tc>
        <w:tc>
          <w:tcPr>
            <w:tcW w:w="8382"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本项目监督管理部门：</w:t>
            </w:r>
            <w:r>
              <w:rPr>
                <w:rFonts w:hint="eastAsia" w:ascii="宋体" w:hAnsi="宋体" w:eastAsia="宋体" w:cs="宋体"/>
                <w:color w:val="000000" w:themeColor="text1"/>
                <w14:textFill>
                  <w14:solidFill>
                    <w14:schemeClr w14:val="tx1"/>
                  </w14:solidFill>
                </w14:textFill>
              </w:rPr>
              <w:t>福建省财政厅。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2"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24.1</w:t>
            </w:r>
          </w:p>
        </w:tc>
        <w:tc>
          <w:tcPr>
            <w:tcW w:w="8382"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履约保证金：</w:t>
            </w:r>
            <w:r>
              <w:rPr>
                <w:color w:val="000000" w:themeColor="text1"/>
                <w14:textFill>
                  <w14:solidFill>
                    <w14:schemeClr w14:val="tx1"/>
                  </w14:solidFill>
                </w14:textFill>
              </w:rPr>
              <w:t>不收取履约保证金</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493" w:type="dxa"/>
            <w:shd w:val="clear" w:color="auto" w:fill="auto"/>
            <w:tcMar>
              <w:top w:w="0" w:type="dxa"/>
              <w:left w:w="105" w:type="dxa"/>
              <w:bottom w:w="0" w:type="dxa"/>
              <w:right w:w="105" w:type="dxa"/>
            </w:tcMar>
            <w:vAlign w:val="center"/>
          </w:tcPr>
          <w:p>
            <w:pPr>
              <w:pStyle w:val="8"/>
              <w:widowControl/>
              <w:spacing w:beforeAutospacing="0"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p>
        </w:tc>
        <w:tc>
          <w:tcPr>
            <w:tcW w:w="930" w:type="dxa"/>
            <w:shd w:val="clear" w:color="auto" w:fill="auto"/>
            <w:tcMar>
              <w:top w:w="0" w:type="dxa"/>
              <w:left w:w="105" w:type="dxa"/>
              <w:bottom w:w="0" w:type="dxa"/>
              <w:right w:w="105" w:type="dxa"/>
            </w:tcMar>
            <w:vAlign w:val="center"/>
          </w:tcPr>
          <w:p>
            <w:pPr>
              <w:pStyle w:val="8"/>
              <w:widowControl/>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w:t>
            </w:r>
          </w:p>
        </w:tc>
        <w:tc>
          <w:tcPr>
            <w:tcW w:w="8382" w:type="dxa"/>
            <w:shd w:val="clear" w:color="auto" w:fill="auto"/>
            <w:tcMar>
              <w:top w:w="0" w:type="dxa"/>
              <w:left w:w="105" w:type="dxa"/>
              <w:bottom w:w="0" w:type="dxa"/>
              <w:right w:w="105" w:type="dxa"/>
            </w:tcMar>
            <w:vAlign w:val="center"/>
          </w:tcPr>
          <w:p>
            <w:pPr>
              <w:pStyle w:val="8"/>
              <w:widowControl/>
              <w:wordWrap w:val="0"/>
              <w:spacing w:beforeAutospacing="0"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根据采购项目特点或政策需要补充的其他新增内容：</w:t>
            </w:r>
          </w:p>
          <w:p>
            <w:pPr>
              <w:pStyle w:val="8"/>
              <w:widowControl/>
              <w:wordWrap w:val="0"/>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组织本项目竞争性磋商活动的机构全称为采购人，本项目不收取代理服务费；组织本项目竞争性磋商活动的机构全称为集中采购机构，本项目不收取代理服务费；组织本项目竞争性磋商活动的机构全称为集中采购机构以外的采购代理机构，本项目由成交供应商支付代理服务费。</w:t>
            </w:r>
          </w:p>
          <w:p>
            <w:pPr>
              <w:pStyle w:val="8"/>
              <w:widowControl/>
              <w:wordWrap w:val="0"/>
              <w:spacing w:beforeAutospacing="0" w:afterAutospacing="0" w:line="43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2、其他：</w:t>
            </w:r>
          </w:p>
          <w:p>
            <w:pPr>
              <w:pStyle w:val="8"/>
              <w:widowControl/>
              <w:wordWrap w:val="0"/>
              <w:spacing w:beforeAutospacing="0"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（1）成交服务费以2000元包干计取； （2）质疑受理的其它要求：在法定质疑期内质疑人须一次性提出针对同一采购程序环节的质疑，二（多）次质疑不予受理。质疑人递交质疑函时还应出具质疑人已在福建省政府采购网上公开信息系统上获取竞争性磋商文件的证明文件（体现查看时间或获取竞争性磋商文件时间）。【查看时间或获取竞争性磋商文件时间以福建省政府采购网上公开信息系统记载为准。】。（3）根据《福建省财政厅关于运用政府采购政策促进中小企业发展的通知》要求，因疫情影响享受缓缴或免缴社保、税款的企业，无法提供相关社保、税收缴纳证明材料的，提供有关情况说明视同社保、税收缴纳证明材料提交完整。</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本项目</w:t>
            </w:r>
            <w:r>
              <w:rPr>
                <w:rFonts w:ascii="宋体" w:hAnsi="宋体" w:cs="宋体"/>
                <w:color w:val="000000" w:themeColor="text1"/>
                <w14:textFill>
                  <w14:solidFill>
                    <w14:schemeClr w14:val="tx1"/>
                  </w14:solidFill>
                </w14:textFill>
              </w:rPr>
              <w:t>推荐1名成交候选人。</w:t>
            </w:r>
          </w:p>
          <w:p>
            <w:pPr>
              <w:pStyle w:val="8"/>
              <w:widowControl/>
              <w:wordWrap w:val="0"/>
              <w:spacing w:beforeAutospacing="0"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u w:val="single"/>
                <w14:textFill>
                  <w14:solidFill>
                    <w14:schemeClr w14:val="tx1"/>
                  </w14:solidFill>
                </w14:textFill>
              </w:rPr>
              <w:t>※若有与电子竞争性磋商活动有关的规定及内容应在表2中填写，不在此处填写</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5" w:hRule="atLeast"/>
        </w:trPr>
        <w:tc>
          <w:tcPr>
            <w:tcW w:w="493" w:type="dxa"/>
            <w:shd w:val="clear" w:color="auto" w:fill="auto"/>
            <w:tcMar>
              <w:top w:w="0" w:type="dxa"/>
              <w:left w:w="0" w:type="dxa"/>
              <w:bottom w:w="0" w:type="dxa"/>
              <w:right w:w="0" w:type="dxa"/>
            </w:tcMar>
            <w:vAlign w:val="center"/>
          </w:tcPr>
          <w:p>
            <w:pPr>
              <w:widowControl/>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930" w:type="dxa"/>
            <w:shd w:val="clear" w:color="auto" w:fill="auto"/>
            <w:tcMar>
              <w:top w:w="0" w:type="dxa"/>
              <w:left w:w="0" w:type="dxa"/>
              <w:bottom w:w="0" w:type="dxa"/>
              <w:right w:w="0" w:type="dxa"/>
            </w:tcMar>
            <w:vAlign w:val="center"/>
          </w:tcPr>
          <w:p>
            <w:pPr>
              <w:widowControl/>
              <w:jc w:val="left"/>
              <w:rPr>
                <w:color w:val="000000" w:themeColor="text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18.1</w:t>
            </w:r>
          </w:p>
        </w:tc>
        <w:tc>
          <w:tcPr>
            <w:tcW w:w="8382" w:type="dxa"/>
            <w:shd w:val="clear" w:color="auto" w:fill="auto"/>
            <w:tcMar>
              <w:top w:w="0" w:type="dxa"/>
              <w:left w:w="0" w:type="dxa"/>
              <w:bottom w:w="0" w:type="dxa"/>
              <w:right w:w="0" w:type="dxa"/>
            </w:tcMar>
            <w:vAlign w:val="center"/>
          </w:tcPr>
          <w:p>
            <w:pPr>
              <w:pStyle w:val="8"/>
              <w:widowControl/>
              <w:spacing w:beforeAutospacing="0" w:after="150"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合同签订时限：自中标通知书发出之日起30个日历日内。</w:t>
            </w:r>
          </w:p>
        </w:tc>
      </w:tr>
    </w:tbl>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pStyle w:val="8"/>
        <w:widowControl/>
        <w:spacing w:before="75" w:beforeAutospacing="0" w:after="75" w:afterAutospacing="0"/>
        <w:ind w:firstLine="560" w:firstLineChars="20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表2</w:t>
      </w:r>
    </w:p>
    <w:tbl>
      <w:tblPr>
        <w:tblStyle w:val="11"/>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0"/>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805" w:type="dxa"/>
            <w:gridSpan w:val="2"/>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28"/>
                <w:szCs w:val="28"/>
                <w14:textFill>
                  <w14:solidFill>
                    <w14:schemeClr w14:val="tx1"/>
                  </w14:solidFill>
                </w14:textFill>
              </w:rPr>
              <w:t>关于电子竞争性磋商活动的专门规定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40"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9265"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40"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tc>
        <w:tc>
          <w:tcPr>
            <w:tcW w:w="9265" w:type="dxa"/>
            <w:shd w:val="clear" w:color="auto" w:fill="auto"/>
            <w:tcMar>
              <w:top w:w="0" w:type="dxa"/>
              <w:left w:w="105" w:type="dxa"/>
              <w:bottom w:w="0" w:type="dxa"/>
              <w:right w:w="105" w:type="dxa"/>
            </w:tcMar>
            <w:vAlign w:val="center"/>
          </w:tcPr>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）磋商文件中除下述第（</w:t>
            </w:r>
            <w:r>
              <w:rPr>
                <w:rFonts w:ascii="Calibri" w:hAnsi="Calibri" w:cs="Calibri"/>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）款所述之外的内容及其规定适用本项目的电子竞争性磋商活动。</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）将磋商文件</w:t>
            </w:r>
            <w:r>
              <w:rPr>
                <w:rFonts w:hint="eastAsia" w:ascii="宋体" w:hAnsi="宋体" w:eastAsia="宋体" w:cs="宋体"/>
                <w:color w:val="000000" w:themeColor="text1"/>
                <w:u w:val="single"/>
                <w14:textFill>
                  <w14:solidFill>
                    <w14:schemeClr w14:val="tx1"/>
                  </w14:solidFill>
                </w14:textFill>
              </w:rPr>
              <w:t>无。</w:t>
            </w:r>
            <w:r>
              <w:rPr>
                <w:rFonts w:hint="eastAsia" w:ascii="宋体" w:hAnsi="宋体" w:eastAsia="宋体" w:cs="宋体"/>
                <w:color w:val="000000" w:themeColor="text1"/>
                <w14:textFill>
                  <w14:solidFill>
                    <w14:schemeClr w14:val="tx1"/>
                  </w14:solidFill>
                </w14:textFill>
              </w:rPr>
              <w:t>的内容</w:t>
            </w:r>
            <w:r>
              <w:rPr>
                <w:rStyle w:val="10"/>
                <w:rFonts w:hint="eastAsia" w:ascii="宋体" w:hAnsi="宋体" w:eastAsia="宋体" w:cs="宋体"/>
                <w:bCs/>
                <w:color w:val="000000" w:themeColor="text1"/>
                <w14:textFill>
                  <w14:solidFill>
                    <w14:schemeClr w14:val="tx1"/>
                  </w14:solidFill>
                </w14:textFill>
              </w:rPr>
              <w:t>修正为</w:t>
            </w:r>
            <w:r>
              <w:rPr>
                <w:rFonts w:hint="eastAsia" w:ascii="宋体" w:hAnsi="宋体" w:eastAsia="宋体" w:cs="宋体"/>
                <w:color w:val="000000" w:themeColor="text1"/>
                <w14:textFill>
                  <w14:solidFill>
                    <w14:schemeClr w14:val="tx1"/>
                  </w14:solidFill>
                </w14:textFill>
              </w:rPr>
              <w:t>下列内容：</w:t>
            </w:r>
            <w:r>
              <w:rPr>
                <w:rFonts w:hint="eastAsia" w:ascii="宋体" w:hAnsi="宋体" w:eastAsia="宋体" w:cs="宋体"/>
                <w:color w:val="000000" w:themeColor="text1"/>
                <w:u w:val="single"/>
                <w14:textFill>
                  <w14:solidFill>
                    <w14:schemeClr w14:val="tx1"/>
                  </w14:solidFill>
                </w14:textFill>
              </w:rPr>
              <w:t>无。</w:t>
            </w:r>
            <w:r>
              <w:rPr>
                <w:rFonts w:hint="eastAsia" w:ascii="宋体" w:hAnsi="宋体" w:eastAsia="宋体" w:cs="宋体"/>
                <w:color w:val="000000" w:themeColor="text1"/>
                <w14:textFill>
                  <w14:solidFill>
                    <w14:schemeClr w14:val="tx1"/>
                  </w14:solidFill>
                </w14:textFill>
              </w:rPr>
              <w:t>后适用本项目的电子竞争性磋商活动。</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ascii="Calibri" w:hAnsi="Calibri" w:cs="Calibri"/>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）将下列内容</w:t>
            </w:r>
            <w:r>
              <w:rPr>
                <w:rStyle w:val="10"/>
                <w:rFonts w:hint="eastAsia" w:ascii="宋体" w:hAnsi="宋体" w:eastAsia="宋体" w:cs="宋体"/>
                <w:bCs/>
                <w:color w:val="000000" w:themeColor="text1"/>
                <w14:textFill>
                  <w14:solidFill>
                    <w14:schemeClr w14:val="tx1"/>
                  </w14:solidFill>
                </w14:textFill>
              </w:rPr>
              <w:t>增列为</w:t>
            </w:r>
            <w:r>
              <w:rPr>
                <w:rFonts w:hint="eastAsia" w:ascii="宋体" w:hAnsi="宋体" w:eastAsia="宋体" w:cs="宋体"/>
                <w:color w:val="000000" w:themeColor="text1"/>
                <w14:textFill>
                  <w14:solidFill>
                    <w14:schemeClr w14:val="tx1"/>
                  </w14:solidFill>
                </w14:textFill>
              </w:rPr>
              <w:t>磋商文件的组成部分（以下简称：“增列内容”）适用本项目的电子竞争性磋商活动，若增列内容与磋商文件其他章节内容不一致，应以增列内容为准：</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①电子竞争性磋商活动的具体操作流程以福建省政府采购网上公开信息系统设定的为准。</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②供应商应在首次响应文件递交截止时间前按照福建省政府采购网上公开信息系统设定的操作流程将电子响应文件</w:t>
            </w:r>
            <w:r>
              <w:rPr>
                <w:rStyle w:val="10"/>
                <w:rFonts w:hint="eastAsia" w:ascii="宋体" w:hAnsi="宋体" w:eastAsia="宋体" w:cs="宋体"/>
                <w:bCs/>
                <w:color w:val="000000" w:themeColor="text1"/>
                <w:u w:val="single"/>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③若出现福建省政府采购网上公开信息系统设定的意外情形（如：系统故障等），经本项目监督管理部门同意使用纸质响应文件的，应以纸质响应文件为准。</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⑤供应商应按照福建省政府采购网上公开信息系统要求的评审节点编制电子响应文件，否则</w:t>
            </w:r>
            <w:r>
              <w:rPr>
                <w:rStyle w:val="10"/>
                <w:rFonts w:hint="eastAsia" w:ascii="宋体" w:hAnsi="宋体" w:eastAsia="宋体" w:cs="宋体"/>
                <w:bCs/>
                <w:color w:val="000000" w:themeColor="text1"/>
                <w14:textFill>
                  <w14:solidFill>
                    <w14:schemeClr w14:val="tx1"/>
                  </w14:solidFill>
                </w14:textFill>
              </w:rPr>
              <w:t>磋商小组将按照不利于供应商的内容进行认定</w:t>
            </w:r>
            <w:r>
              <w:rPr>
                <w:rFonts w:hint="eastAsia" w:ascii="宋体" w:hAnsi="宋体" w:eastAsia="宋体" w:cs="宋体"/>
                <w:color w:val="000000" w:themeColor="text1"/>
                <w14:textFill>
                  <w14:solidFill>
                    <w14:schemeClr w14:val="tx1"/>
                  </w14:solidFill>
                </w14:textFill>
              </w:rPr>
              <w:t>。</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⑥关于证明材料或资料：</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a.磋商文件要求原件的，供应商在电子响应文件中可提供复印件或扫描件，但在纸质响应文件正本中应提供原件</w:t>
            </w:r>
            <w:r>
              <w:rPr>
                <w:rStyle w:val="10"/>
                <w:rFonts w:hint="eastAsia" w:ascii="宋体" w:hAnsi="宋体" w:eastAsia="宋体" w:cs="宋体"/>
                <w:bCs/>
                <w:color w:val="000000" w:themeColor="text1"/>
                <w14:textFill>
                  <w14:solidFill>
                    <w14:schemeClr w14:val="tx1"/>
                  </w14:solidFill>
                </w14:textFill>
              </w:rPr>
              <w:t>（磋商小组将核对纸质响应文件正本，未提供原件的证明材料或资料将被视为无效）</w:t>
            </w:r>
            <w:r>
              <w:rPr>
                <w:rFonts w:hint="eastAsia" w:ascii="宋体" w:hAnsi="宋体" w:eastAsia="宋体" w:cs="宋体"/>
                <w:color w:val="000000" w:themeColor="text1"/>
                <w14:textFill>
                  <w14:solidFill>
                    <w14:schemeClr w14:val="tx1"/>
                  </w14:solidFill>
                </w14:textFill>
              </w:rPr>
              <w:t>；磋商文件要求复印件的，供应商在纸质响应文件中提供原件、复印件、扫描件皆可；磋商文件对原件、复印件未作要求的，供应商在纸质响应文件中提供原件、复印件、扫描件皆可。</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b.除本增列内容第⑥点第</w:t>
            </w:r>
            <w:r>
              <w:rPr>
                <w:rFonts w:ascii="Calibri" w:hAnsi="Calibri" w:cs="Calibri"/>
                <w:color w:val="000000" w:themeColor="text1"/>
                <w14:textFill>
                  <w14:solidFill>
                    <w14:schemeClr w14:val="tx1"/>
                  </w14:solidFill>
                </w14:textFill>
              </w:rPr>
              <w:t>c</w:t>
            </w:r>
            <w:r>
              <w:rPr>
                <w:rFonts w:hint="eastAsia" w:ascii="宋体" w:hAnsi="宋体" w:eastAsia="宋体" w:cs="宋体"/>
                <w:color w:val="000000" w:themeColor="text1"/>
                <w14:textFill>
                  <w14:solidFill>
                    <w14:schemeClr w14:val="tx1"/>
                  </w14:solidFill>
                </w14:textFill>
              </w:rPr>
              <w:t>项规定情形外，若供应商提供注明“复印件无效”的证明材料或资料，其纸质响应文件正本中应提供原件</w:t>
            </w:r>
            <w:r>
              <w:rPr>
                <w:rStyle w:val="10"/>
                <w:rFonts w:hint="eastAsia" w:ascii="宋体" w:hAnsi="宋体" w:eastAsia="宋体" w:cs="宋体"/>
                <w:bCs/>
                <w:color w:val="000000" w:themeColor="text1"/>
                <w14:textFill>
                  <w14:solidFill>
                    <w14:schemeClr w14:val="tx1"/>
                  </w14:solidFill>
                </w14:textFill>
              </w:rPr>
              <w:t>（磋商小组将核对纸质响应文件正本，未提供原件的证明材料或资料将被视为无效）。</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c.有效期内的《检察机关行贿犯罪档案查询结果告知函》复印件，无论内容中是否注明“复印件无效”，均视同有效。</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d.供应商为非自然人的，应在纸质响应文件正本中提供“单位负责人授权书”原件；联合体形式的供应商，应在纸质响应文件正本中提供“联合体协议”原件，否则</w:t>
            </w:r>
            <w:r>
              <w:rPr>
                <w:rStyle w:val="10"/>
                <w:rFonts w:hint="eastAsia" w:ascii="宋体" w:hAnsi="宋体" w:eastAsia="宋体" w:cs="宋体"/>
                <w:bCs/>
                <w:color w:val="000000" w:themeColor="text1"/>
                <w14:textFill>
                  <w14:solidFill>
                    <w14:schemeClr w14:val="tx1"/>
                  </w14:solidFill>
                </w14:textFill>
              </w:rPr>
              <w:t>视为未按照磋商文件规定提交供应商的资格及资信文件</w:t>
            </w:r>
            <w:r>
              <w:rPr>
                <w:rFonts w:hint="eastAsia" w:ascii="宋体" w:hAnsi="宋体" w:eastAsia="宋体" w:cs="宋体"/>
                <w:color w:val="000000" w:themeColor="text1"/>
                <w14:textFill>
                  <w14:solidFill>
                    <w14:schemeClr w14:val="tx1"/>
                  </w14:solidFill>
                </w14:textFill>
              </w:rPr>
              <w:t>。此项审查磋商小组将核对纸质响应文件正本，并以纸质响应文件为准。</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⑦关于“全称”、“供应商代表签字”及“加盖单位公章”：</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a.在电子响应文件中，涉及“全称”和“供应商代表签字”的内容可使用打字录入方式完成。</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b.在电子响应文件中，涉及“加盖单位公章”的内容应使用供应商的</w:t>
            </w:r>
            <w:r>
              <w:rPr>
                <w:rFonts w:ascii="Calibri" w:hAnsi="Calibri" w:cs="Calibri"/>
                <w:color w:val="000000" w:themeColor="text1"/>
                <w14:textFill>
                  <w14:solidFill>
                    <w14:schemeClr w14:val="tx1"/>
                  </w14:solidFill>
                </w14:textFill>
              </w:rPr>
              <w:t>CA</w:t>
            </w:r>
            <w:r>
              <w:rPr>
                <w:rFonts w:hint="eastAsia" w:ascii="宋体" w:hAnsi="宋体" w:eastAsia="宋体" w:cs="宋体"/>
                <w:color w:val="000000" w:themeColor="text1"/>
                <w14:textFill>
                  <w14:solidFill>
                    <w14:schemeClr w14:val="tx1"/>
                  </w14:solidFill>
                </w14:textFill>
              </w:rPr>
              <w:t>证书完成加盖电子印章，否则</w:t>
            </w:r>
            <w:r>
              <w:rPr>
                <w:rStyle w:val="10"/>
                <w:rFonts w:hint="eastAsia" w:ascii="宋体" w:hAnsi="宋体" w:eastAsia="宋体" w:cs="宋体"/>
                <w:bCs/>
                <w:color w:val="000000" w:themeColor="text1"/>
                <w14:textFill>
                  <w14:solidFill>
                    <w14:schemeClr w14:val="tx1"/>
                  </w14:solidFill>
                </w14:textFill>
              </w:rPr>
              <w:t>该响应文件无效，相应供应商的谈判将被否决。</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c.在电子响应文件中，若供应商按照本增列内容第⑦点第b项规定加盖其单位电子印章，则出现无全称、供应商代表未签字等情形，</w:t>
            </w:r>
            <w:r>
              <w:rPr>
                <w:rStyle w:val="10"/>
                <w:rFonts w:hint="eastAsia" w:ascii="宋体" w:hAnsi="宋体" w:eastAsia="宋体" w:cs="宋体"/>
                <w:bCs/>
                <w:color w:val="000000" w:themeColor="text1"/>
                <w14:textFill>
                  <w14:solidFill>
                    <w14:schemeClr w14:val="tx1"/>
                  </w14:solidFill>
                </w14:textFill>
              </w:rPr>
              <w:t>不视为该响应文件无效。</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⑧磋商文件接受联合体方式且供应商为联合体的，供应商应以“联合体牵头方”完成电子响应的有关操作（包括但不限于：报名、提交磋商保证金、编制电子响应文件等）。</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⑨</w:t>
            </w:r>
            <w:r>
              <w:rPr>
                <w:rStyle w:val="10"/>
                <w:rFonts w:hint="eastAsia" w:ascii="宋体" w:hAnsi="宋体" w:eastAsia="宋体" w:cs="宋体"/>
                <w:bCs/>
                <w:color w:val="000000" w:themeColor="text1"/>
                <w14:textFill>
                  <w14:solidFill>
                    <w14:schemeClr w14:val="tx1"/>
                  </w14:solidFill>
                </w14:textFill>
              </w:rPr>
              <w:t>参加磋商活动的供应商代表务必携带供应商的CA证书。因未携带CA证书或者福建省政府采购网上公开信息系统平台显示相关供应商未提交磋商保证金或者供应商仅提交电子响应文件但未提交相对应纸质响应文件的，均视同为该供应商未按照要求提交响应文件，其相应的响应文件将被视为无效且被拒绝。</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⑾关于首次响应文件递交截止时间过后</w:t>
            </w:r>
          </w:p>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a.被福建省政府采购网上公开信息系统判定为磋商保证金未提交（即未于首次响应文件递交截止时间前到磋商文件载明的报价保证金账户）的供应商，</w:t>
            </w:r>
            <w:r>
              <w:rPr>
                <w:rStyle w:val="10"/>
                <w:rFonts w:hint="eastAsia" w:ascii="宋体" w:hAnsi="宋体" w:eastAsia="宋体" w:cs="宋体"/>
                <w:bCs/>
                <w:color w:val="000000" w:themeColor="text1"/>
                <w14:textFill>
                  <w14:solidFill>
                    <w14:schemeClr w14:val="tx1"/>
                  </w14:solidFill>
                </w14:textFill>
              </w:rPr>
              <w:t>该响应文件无效，相应供应商的将被否决。</w:t>
            </w:r>
          </w:p>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b.有下列情形之一的，</w:t>
            </w:r>
            <w:r>
              <w:rPr>
                <w:rStyle w:val="10"/>
                <w:rFonts w:hint="eastAsia" w:ascii="宋体" w:hAnsi="宋体" w:eastAsia="宋体" w:cs="宋体"/>
                <w:bCs/>
                <w:color w:val="000000" w:themeColor="text1"/>
                <w14:textFill>
                  <w14:solidFill>
                    <w14:schemeClr w14:val="tx1"/>
                  </w14:solidFill>
                </w14:textFill>
              </w:rPr>
              <w:t>该响应文件无效，相应供应商的报价将被否决，</w:t>
            </w:r>
            <w:r>
              <w:rPr>
                <w:rFonts w:hint="eastAsia" w:ascii="宋体" w:hAnsi="宋体" w:eastAsia="宋体" w:cs="宋体"/>
                <w:color w:val="000000" w:themeColor="text1"/>
                <w14:textFill>
                  <w14:solidFill>
                    <w14:schemeClr w14:val="tx1"/>
                  </w14:solidFill>
                </w14:textFill>
              </w:rPr>
              <w:t>其保证金不予退还</w:t>
            </w:r>
            <w:r>
              <w:rPr>
                <w:rStyle w:val="10"/>
                <w:rFonts w:hint="eastAsia" w:ascii="宋体" w:hAnsi="宋体" w:eastAsia="宋体" w:cs="宋体"/>
                <w:bCs/>
                <w:color w:val="000000" w:themeColor="text1"/>
                <w14:textFill>
                  <w14:solidFill>
                    <w14:schemeClr w14:val="tx1"/>
                  </w14:solidFill>
                </w14:textFill>
              </w:rPr>
              <w:t>：</w:t>
            </w:r>
          </w:p>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b1不同供应商的电子响应文件被福建省政府采购网上公开信息系统判定为具有相同内部识别码；</w:t>
            </w:r>
          </w:p>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b2不同供应商的磋商保证金被福建省政府采购网上公开信息系统判定为从同一单位或个人的账户转出；</w:t>
            </w:r>
          </w:p>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b3供应商的磋商保证金被福建省政府采购网上公开信息系统判定为同一合同项下有其他供应商提交的磋商保证金。</w:t>
            </w:r>
          </w:p>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(12)其他：</w:t>
            </w:r>
            <w:r>
              <w:rPr>
                <w:color w:val="000000" w:themeColor="text1"/>
                <w14:textFill>
                  <w14:solidFill>
                    <w14:schemeClr w14:val="tx1"/>
                  </w14:solidFill>
                </w14:textFill>
              </w:rPr>
              <w:t>无。</w:t>
            </w:r>
            <w:r>
              <w:rPr>
                <w:rFonts w:hint="eastAsia" w:ascii="宋体" w:hAnsi="宋体" w:eastAsia="宋体" w:cs="宋体"/>
                <w:color w:val="000000" w:themeColor="text1"/>
                <w14:textFill>
                  <w14:solidFill>
                    <w14:schemeClr w14:val="tx1"/>
                  </w14:solidFill>
                </w14:textFill>
              </w:rPr>
              <w:t>。</w:t>
            </w:r>
          </w:p>
          <w:p>
            <w:pPr>
              <w:pStyle w:val="8"/>
              <w:widowControl/>
              <w:spacing w:beforeAutospacing="0" w:afterAutospacing="0" w:line="34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（与电子竞争性磋商活动有关的其他规定或补充内容可在此处填写）。</w:t>
            </w:r>
          </w:p>
        </w:tc>
      </w:tr>
    </w:tbl>
    <w:p>
      <w:pPr>
        <w:rPr>
          <w:rStyle w:val="10"/>
          <w:rFonts w:hint="eastAsia" w:ascii="宋体" w:hAnsi="宋体" w:eastAsia="宋体" w:cs="宋体"/>
          <w:bCs/>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br w:type="page"/>
      </w:r>
    </w:p>
    <w:p>
      <w:pPr>
        <w:pStyle w:val="8"/>
        <w:widowControl/>
        <w:spacing w:before="75" w:beforeAutospacing="0" w:after="75"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专项附件：            </w:t>
      </w:r>
      <w:r>
        <w:rPr>
          <w:rStyle w:val="10"/>
          <w:rFonts w:hint="eastAsia" w:ascii="宋体" w:hAnsi="宋体" w:eastAsia="宋体" w:cs="宋体"/>
          <w:bCs/>
          <w:color w:val="000000" w:themeColor="text1"/>
          <w:sz w:val="31"/>
          <w:szCs w:val="31"/>
          <w14:textFill>
            <w14:solidFill>
              <w14:schemeClr w14:val="tx1"/>
            </w14:solidFill>
          </w14:textFill>
        </w:rPr>
        <w:t> </w:t>
      </w:r>
      <w:r>
        <w:rPr>
          <w:rStyle w:val="10"/>
          <w:rFonts w:hint="eastAsia" w:ascii="宋体" w:hAnsi="宋体" w:eastAsia="宋体" w:cs="宋体"/>
          <w:bCs/>
          <w:color w:val="000000" w:themeColor="text1"/>
          <w:sz w:val="31"/>
          <w:szCs w:val="31"/>
          <w:lang w:val="en-US" w:eastAsia="zh-CN"/>
          <w14:textFill>
            <w14:solidFill>
              <w14:schemeClr w14:val="tx1"/>
            </w14:solidFill>
          </w14:textFill>
        </w:rPr>
        <w:t xml:space="preserve">        </w:t>
      </w:r>
      <w:r>
        <w:rPr>
          <w:rStyle w:val="10"/>
          <w:rFonts w:hint="eastAsia" w:ascii="宋体" w:hAnsi="宋体" w:eastAsia="宋体" w:cs="宋体"/>
          <w:bCs/>
          <w:color w:val="000000" w:themeColor="text1"/>
          <w:sz w:val="31"/>
          <w:szCs w:val="31"/>
          <w14:textFill>
            <w14:solidFill>
              <w14:schemeClr w14:val="tx1"/>
            </w14:solidFill>
          </w14:textFill>
        </w:rPr>
        <w:t>评审的标准和方法</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line="360" w:lineRule="auto"/>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一、磋商小组</w:t>
      </w:r>
    </w:p>
    <w:p>
      <w:pPr>
        <w:pStyle w:val="8"/>
        <w:widowControl/>
        <w:spacing w:before="75" w:beforeAutospacing="0" w:after="75" w:afterAutospacing="0" w:line="420" w:lineRule="atLeast"/>
        <w:ind w:firstLine="513" w:firstLineChars="214"/>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1.1采购人根据项目的特点依法组建磋商小组。</w:t>
      </w:r>
    </w:p>
    <w:p>
      <w:pPr>
        <w:pStyle w:val="8"/>
        <w:widowControl/>
        <w:spacing w:before="75" w:beforeAutospacing="0" w:after="75" w:afterAutospacing="0" w:line="420" w:lineRule="atLeast"/>
        <w:ind w:firstLine="513" w:firstLineChars="214"/>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1.2磋商小组由采购人代表和评审专家两部分（以下简称“磋商小组”）共</w:t>
      </w:r>
      <w:r>
        <w:rPr>
          <w:rFonts w:hint="eastAsia" w:ascii="宋体" w:hAnsi="宋体" w:eastAsia="宋体" w:cs="宋体"/>
          <w:color w:val="000000" w:themeColor="text1"/>
          <w:u w:val="single"/>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人组成，其中：采购人代表</w:t>
      </w:r>
      <w:r>
        <w:rPr>
          <w:rFonts w:hint="eastAsia" w:ascii="宋体" w:hAnsi="宋体" w:eastAsia="宋体" w:cs="宋体"/>
          <w:color w:val="000000" w:themeColor="text1"/>
          <w:u w:val="single"/>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人由采购人派出，评审专家</w:t>
      </w:r>
      <w:r>
        <w:rPr>
          <w:rFonts w:hint="eastAsia" w:ascii="宋体" w:hAnsi="宋体" w:eastAsia="宋体" w:cs="宋体"/>
          <w:color w:val="000000" w:themeColor="text1"/>
          <w:u w:val="single"/>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人由福建省政府采购评审专家库产生。技术复杂、专业性强的采购项目，评审专家中应当包含1名法律专家。</w:t>
      </w:r>
    </w:p>
    <w:p>
      <w:pPr>
        <w:pStyle w:val="8"/>
        <w:widowControl/>
        <w:spacing w:before="75" w:beforeAutospacing="0" w:after="75" w:afterAutospacing="0" w:line="420" w:lineRule="atLeast"/>
        <w:ind w:firstLine="513" w:firstLineChars="214"/>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1.3磋商小组负责具体磋商和评审事务，并按照下列原则依法独立履行有关职责：</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1.3.1评审应保护国家利益、社会公共利益和各方当事人合法权益，提高采购效益，保证项目质量。</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1.3.2评审应遵循公平、公正、科学、严谨和择优原则。</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1.3.3评审的依据是磋商文件和响应文件，磋商文件中没有规定的评审标准不得作为评审依据。</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1.3.4磋商小组应按照磋商文件规定推荐成交候选供应商或根据采购人的授权确定成交人。</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1.3.5评审应遵守下列评审纪律：</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①评审情况不得私自外泄，有关信息由采购人或其委托的代理机构统一对外发布。</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②对采购人或供应商提供的要求保密的资料，不得摘记翻印和外传。</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③不得收受供应商或有关人员的任何礼物，不得串联鼓动其他人袒护某供应商。若与供应商存在利害关系，则应主动声明并回避。</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④全体磋商小组成员应按照磋商文件规定进行评审，一切认定事项应查有实据且不得弄虚作假。</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⑤评审中应充分发扬民主，推荐成交人候选人或根据采购人授权确定成交人后要服从评审报告。</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※对违反评审纪律的磋商小组，将取消其磋商小组资格，对评审工作造成严重损失者将予以通报批评乃至追究法律责任。</w:t>
      </w:r>
    </w:p>
    <w:p>
      <w:pPr>
        <w:pStyle w:val="8"/>
        <w:widowControl/>
        <w:spacing w:before="75" w:beforeAutospacing="0" w:after="75" w:afterAutospacing="0" w:line="420"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w:t>
      </w:r>
      <w:r>
        <w:rPr>
          <w:rStyle w:val="10"/>
          <w:rFonts w:hint="eastAsia" w:ascii="宋体" w:hAnsi="宋体" w:eastAsia="宋体" w:cs="宋体"/>
          <w:bCs/>
          <w:color w:val="000000" w:themeColor="text1"/>
          <w14:textFill>
            <w14:solidFill>
              <w14:schemeClr w14:val="tx1"/>
            </w14:solidFill>
          </w14:textFill>
        </w:rPr>
        <w:t>磋商程序</w:t>
      </w:r>
    </w:p>
    <w:p>
      <w:pPr>
        <w:pStyle w:val="8"/>
        <w:widowControl/>
        <w:spacing w:before="75" w:beforeAutospacing="0" w:after="75" w:afterAutospacing="0" w:line="420" w:lineRule="atLeast"/>
        <w:ind w:firstLine="513" w:firstLineChars="214"/>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2.1磋商程序按照磋商文件第二章第2节“竞争性磋商须知”第14 条“磋商程序以及评审标准和方法”的相关条款规定执行。</w:t>
      </w:r>
    </w:p>
    <w:p>
      <w:pPr>
        <w:pStyle w:val="8"/>
        <w:widowControl/>
        <w:spacing w:before="75" w:beforeAutospacing="0" w:after="75" w:afterAutospacing="0" w:line="420" w:lineRule="atLeast"/>
        <w:ind w:firstLine="513" w:firstLineChars="214"/>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8"/>
        <w:widowControl/>
        <w:spacing w:before="75" w:beforeAutospacing="0" w:after="75" w:afterAutospacing="0" w:line="420" w:lineRule="atLeast"/>
        <w:ind w:firstLine="513" w:firstLineChars="214"/>
        <w:rPr>
          <w:color w:val="000000" w:themeColor="text1"/>
          <w14:textFill>
            <w14:solidFill>
              <w14:schemeClr w14:val="tx1"/>
            </w14:solidFill>
          </w14:textFill>
        </w:rPr>
      </w:pPr>
      <w:r>
        <w:rPr>
          <w:color w:val="000000" w:themeColor="text1"/>
          <w14:textFill>
            <w14:solidFill>
              <w14:schemeClr w14:val="tx1"/>
            </w14:solidFill>
          </w14:textFill>
        </w:rPr>
        <w:t>无。</w:t>
      </w:r>
    </w:p>
    <w:p>
      <w:pPr>
        <w:pStyle w:val="8"/>
        <w:widowControl/>
        <w:spacing w:before="75" w:beforeAutospacing="0" w:after="75" w:afterAutospacing="0" w:line="420" w:lineRule="atLeast"/>
        <w:ind w:firstLine="513" w:firstLineChars="214"/>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2.3只有资格审查和实质性响应审查均合格且按规定提交最后报价的合格供应商才能参加综合评分。</w:t>
      </w:r>
    </w:p>
    <w:p>
      <w:pPr>
        <w:pStyle w:val="8"/>
        <w:widowControl/>
        <w:spacing w:before="75" w:beforeAutospacing="0" w:after="75" w:afterAutospacing="0" w:line="42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60" w:lineRule="auto"/>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三、综合评分的标准和方法</w:t>
      </w:r>
    </w:p>
    <w:p>
      <w:pPr>
        <w:pStyle w:val="8"/>
        <w:widowControl/>
        <w:spacing w:before="75" w:beforeAutospacing="0" w:after="75" w:afterAutospacing="0" w:line="420" w:lineRule="atLeast"/>
        <w:ind w:firstLine="513" w:firstLineChars="214"/>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3.1磋商小组将采用综合评分法对提交最后报价的合格供应商的响应文件和最后报价进行综合评分。如果磋商项目有多个合同包，则按相应合同包分别进行，具体综合评分的标准和方法如下：</w:t>
      </w:r>
    </w:p>
    <w:p>
      <w:pPr>
        <w:pStyle w:val="8"/>
        <w:widowControl/>
        <w:spacing w:before="75" w:beforeAutospacing="0" w:after="75" w:afterAutospacing="0" w:line="420" w:lineRule="atLeast"/>
        <w:ind w:firstLine="465"/>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8"/>
        <w:widowControl/>
        <w:spacing w:before="75" w:beforeAutospacing="0" w:after="75" w:afterAutospacing="0" w:line="420" w:lineRule="atLeast"/>
        <w:ind w:firstLine="465"/>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3.3.2具体评审标准和方法：</w:t>
      </w:r>
    </w:p>
    <w:p>
      <w:pPr>
        <w:pStyle w:val="8"/>
        <w:widowControl/>
        <w:spacing w:before="75" w:beforeAutospacing="0" w:after="75" w:afterAutospacing="0" w:line="40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（1）响应文件满足磋商文件全部实质性要求，且按照评审因素的量化指标综合评审总得分从高到低顺序推荐3名以上成交候选人供应商，其中评审总得分最高的供应商为第一成交候选供应商。</w:t>
      </w:r>
    </w:p>
    <w:p>
      <w:pPr>
        <w:pStyle w:val="8"/>
        <w:widowControl/>
        <w:spacing w:before="75" w:beforeAutospacing="0" w:after="75" w:afterAutospacing="0" w:line="40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widowControl/>
        <w:spacing w:before="75" w:beforeAutospacing="0" w:after="75" w:afterAutospacing="0" w:line="40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（3）各项评审因素的设置如下：</w:t>
      </w:r>
    </w:p>
    <w:p>
      <w:pPr>
        <w:pStyle w:val="8"/>
        <w:widowControl/>
        <w:spacing w:before="75" w:beforeAutospacing="0" w:after="75" w:afterAutospacing="0" w:line="405" w:lineRule="atLeast"/>
        <w:ind w:firstLine="480"/>
        <w:rPr>
          <w:color w:val="000000" w:themeColor="text1"/>
          <w14:textFill>
            <w14:solidFill>
              <w14:schemeClr w14:val="tx1"/>
            </w14:solidFill>
          </w14:textFill>
        </w:rPr>
      </w:pPr>
      <w:r>
        <w:rPr>
          <w:color w:val="000000" w:themeColor="text1"/>
          <w14:textFill>
            <w14:solidFill>
              <w14:schemeClr w14:val="tx1"/>
            </w14:solidFill>
          </w14:textFill>
        </w:rPr>
        <w:t>包1</w:t>
      </w:r>
    </w:p>
    <w:p>
      <w:pPr>
        <w:pStyle w:val="8"/>
        <w:widowControl/>
        <w:spacing w:beforeAutospacing="0" w:after="150" w:afterAutospacing="0" w:line="420" w:lineRule="atLeast"/>
        <w:ind w:firstLine="480"/>
        <w:rPr>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w:t>
      </w:r>
      <w:r>
        <w:rPr>
          <w:rStyle w:val="10"/>
          <w:rFonts w:hint="eastAsia" w:ascii="宋体" w:hAnsi="宋体" w:eastAsia="宋体" w:cs="宋体"/>
          <w:bCs/>
          <w:color w:val="000000" w:themeColor="text1"/>
          <w14:textFill>
            <w14:solidFill>
              <w14:schemeClr w14:val="tx1"/>
            </w14:solidFill>
          </w14:textFill>
        </w:rPr>
        <w:t>技术部分评分PT            满分</w:t>
      </w:r>
      <w:r>
        <w:rPr>
          <w:rStyle w:val="10"/>
          <w:rFonts w:hint="eastAsia" w:ascii="宋体" w:hAnsi="宋体" w:eastAsia="宋体" w:cs="宋体"/>
          <w:bCs/>
          <w:color w:val="000000" w:themeColor="text1"/>
          <w:u w:val="single"/>
          <w14:textFill>
            <w14:solidFill>
              <w14:schemeClr w14:val="tx1"/>
            </w14:solidFill>
          </w14:textFill>
        </w:rPr>
        <w:t>65</w:t>
      </w:r>
      <w:r>
        <w:rPr>
          <w:rStyle w:val="10"/>
          <w:rFonts w:hint="eastAsia" w:ascii="宋体" w:hAnsi="宋体" w:eastAsia="宋体" w:cs="宋体"/>
          <w:bCs/>
          <w:color w:val="000000" w:themeColor="text1"/>
          <w14:textFill>
            <w14:solidFill>
              <w14:schemeClr w14:val="tx1"/>
            </w14:solidFill>
          </w14:textFill>
        </w:rPr>
        <w:t>分</w:t>
      </w:r>
    </w:p>
    <w:tbl>
      <w:tblPr>
        <w:tblStyle w:val="11"/>
        <w:tblW w:w="885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5"/>
        <w:gridCol w:w="515"/>
        <w:gridCol w:w="72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0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评标项目</w:t>
            </w: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评标分值</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1、总体要求</w:t>
            </w: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30</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第三章采购内容及要求中技术要求的各条款作出明确的逐项响应，在《技术和服务要求响应表》中列明是否偏离，并对其真实性负责，完全满足招标文件要求的得30分；技术指标项（共计10项，以序号2.1至2.10为评审内容，其项下任何一项负偏离，则视为该项负偏离）中每负偏离一项扣3分，合计30分，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2、总体实施方案</w:t>
            </w: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针对本项目提供运维方案的符合性、计划合理性、执行的可操作性情况由磋商小组进行评分：方案完整、合理、可行性强的得3分；方案较完整、较合理、可行性较强的得2分；方案一般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vMerge w:val="restart"/>
            <w:tcBorders>
              <w:top w:val="outset" w:color="auto" w:sz="6" w:space="0"/>
              <w:left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3、日常信息化维护方案</w:t>
            </w: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w:t>
            </w:r>
            <w:r>
              <w:rPr>
                <w:rFonts w:hint="eastAsia" w:asciiTheme="minorEastAsia" w:hAnsiTheme="minorEastAsia" w:cstheme="minorEastAsia"/>
                <w:b/>
                <w:color w:val="000000" w:themeColor="text1"/>
                <w:sz w:val="24"/>
                <w14:textFill>
                  <w14:solidFill>
                    <w14:schemeClr w14:val="tx1"/>
                  </w14:solidFill>
                </w14:textFill>
              </w:rPr>
              <w:t>平台网络运维保障方案</w:t>
            </w:r>
            <w:r>
              <w:rPr>
                <w:rFonts w:hint="eastAsia" w:asciiTheme="minorEastAsia" w:hAnsiTheme="minorEastAsia"/>
                <w:color w:val="000000" w:themeColor="text1"/>
                <w:sz w:val="24"/>
                <w14:textFill>
                  <w14:solidFill>
                    <w14:schemeClr w14:val="tx1"/>
                  </w14:solidFill>
                </w14:textFill>
              </w:rPr>
              <w:t>分析准确合理，并提供详细解决方案的情况，由磋商小组进行评分：内容完整、合理、实用的得3分；内容较完整、较合理、较实用的得2分；内容一般的得1分；未提供的不得分。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vMerge w:val="continue"/>
            <w:tcBorders>
              <w:left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w:t>
            </w:r>
            <w:r>
              <w:rPr>
                <w:rFonts w:hint="eastAsia" w:asciiTheme="minorEastAsia" w:hAnsiTheme="minorEastAsia" w:cstheme="minorEastAsia"/>
                <w:b/>
                <w:color w:val="000000" w:themeColor="text1"/>
                <w:sz w:val="24"/>
                <w14:textFill>
                  <w14:solidFill>
                    <w14:schemeClr w14:val="tx1"/>
                  </w14:solidFill>
                </w14:textFill>
              </w:rPr>
              <w:t>服务器运维保障方案</w:t>
            </w:r>
            <w:r>
              <w:rPr>
                <w:rFonts w:hint="eastAsia" w:asciiTheme="minorEastAsia" w:hAnsiTheme="minorEastAsia"/>
                <w:color w:val="000000" w:themeColor="text1"/>
                <w:sz w:val="24"/>
                <w14:textFill>
                  <w14:solidFill>
                    <w14:schemeClr w14:val="tx1"/>
                  </w14:solidFill>
                </w14:textFill>
              </w:rPr>
              <w:t>分析准确合理，提供详细解决方案和相关巡检表格模版的，由磋商小组进行评分：内容完整、合理、实用的得3分；内容较完整、较合理、较实用的得2分；内容一般的得1分；未提供的不得分。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vMerge w:val="continue"/>
            <w:tcBorders>
              <w:left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w:t>
            </w:r>
            <w:r>
              <w:rPr>
                <w:rFonts w:hint="eastAsia" w:asciiTheme="minorEastAsia" w:hAnsiTheme="minorEastAsia" w:cstheme="minorEastAsia"/>
                <w:b/>
                <w:color w:val="000000" w:themeColor="text1"/>
                <w:sz w:val="24"/>
                <w14:textFill>
                  <w14:solidFill>
                    <w14:schemeClr w14:val="tx1"/>
                  </w14:solidFill>
                </w14:textFill>
              </w:rPr>
              <w:t>数据库系统运维支撑</w:t>
            </w:r>
            <w:r>
              <w:rPr>
                <w:rFonts w:hint="eastAsia" w:asciiTheme="minorEastAsia" w:hAnsiTheme="minorEastAsia"/>
                <w:color w:val="000000" w:themeColor="text1"/>
                <w:sz w:val="24"/>
                <w14:textFill>
                  <w14:solidFill>
                    <w14:schemeClr w14:val="tx1"/>
                  </w14:solidFill>
                </w14:textFill>
              </w:rPr>
              <w:t>分析准确合理，提供详细解决方案和相关巡检表格模版的，由磋商小组进行评分：内容完整、合理、实用的得3分；内容较完整、较合理、较实用的得2分；内容一般的得1分；未提供的不得分。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vMerge w:val="continue"/>
            <w:tcBorders>
              <w:left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w:t>
            </w:r>
            <w:r>
              <w:rPr>
                <w:rFonts w:hint="eastAsia" w:asciiTheme="minorEastAsia" w:hAnsiTheme="minorEastAsia" w:cstheme="minorEastAsia"/>
                <w:b/>
                <w:color w:val="000000" w:themeColor="text1"/>
                <w:sz w:val="24"/>
                <w14:textFill>
                  <w14:solidFill>
                    <w14:schemeClr w14:val="tx1"/>
                  </w14:solidFill>
                </w14:textFill>
              </w:rPr>
              <w:t>数据库系统运维支撑和协助做好信息安全管理工作</w:t>
            </w:r>
            <w:r>
              <w:rPr>
                <w:rFonts w:hint="eastAsia" w:asciiTheme="minorEastAsia" w:hAnsiTheme="minorEastAsia"/>
                <w:color w:val="000000" w:themeColor="text1"/>
                <w:sz w:val="24"/>
                <w14:textFill>
                  <w14:solidFill>
                    <w14:schemeClr w14:val="tx1"/>
                  </w14:solidFill>
                </w14:textFill>
              </w:rPr>
              <w:t>分析准确合理，提供详细解决方案和相关巡检表格模版的，由磋商小组进行评分：内容完整、合理、实用的得3分；内容较完整、较合理、较实用的得2分；内容一般的得1分；未提供的不得分。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vMerge w:val="continue"/>
            <w:tcBorders>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w:t>
            </w:r>
            <w:r>
              <w:rPr>
                <w:rFonts w:hint="eastAsia" w:asciiTheme="minorEastAsia" w:hAnsiTheme="minorEastAsia" w:cstheme="minorEastAsia"/>
                <w:b/>
                <w:color w:val="000000" w:themeColor="text1"/>
                <w:sz w:val="24"/>
                <w14:textFill>
                  <w14:solidFill>
                    <w14:schemeClr w14:val="tx1"/>
                  </w14:solidFill>
                </w14:textFill>
              </w:rPr>
              <w:t>专项活动运维保障方案</w:t>
            </w:r>
            <w:r>
              <w:rPr>
                <w:rFonts w:hint="eastAsia" w:asciiTheme="minorEastAsia" w:hAnsiTheme="minorEastAsia"/>
                <w:color w:val="000000" w:themeColor="text1"/>
                <w:sz w:val="24"/>
                <w14:textFill>
                  <w14:solidFill>
                    <w14:schemeClr w14:val="tx1"/>
                  </w14:solidFill>
                </w14:textFill>
              </w:rPr>
              <w:t>分析准确合理，提供详细解决方案和相关巡检表格模版的，由磋商小组进行评分：内容完整、合理、实用的得3分；内容较完整、较合理、较实用的得2分；内容一般的得1分；未提供的不得分。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r>
              <w:rPr>
                <w:rFonts w:hint="eastAsia" w:asciiTheme="minorEastAsia" w:hAnsiTheme="minorEastAsia" w:cstheme="minorEastAsia"/>
                <w:color w:val="000000" w:themeColor="text1"/>
                <w:sz w:val="24"/>
                <w14:textFill>
                  <w14:solidFill>
                    <w14:schemeClr w14:val="tx1"/>
                  </w14:solidFill>
                </w14:textFill>
              </w:rPr>
              <w:t>应用软件系统运维方案</w:t>
            </w: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w:t>
            </w:r>
            <w:r>
              <w:rPr>
                <w:rFonts w:hint="eastAsia" w:asciiTheme="minorEastAsia" w:hAnsiTheme="minorEastAsia" w:cstheme="minorEastAsia"/>
                <w:b/>
                <w:color w:val="000000" w:themeColor="text1"/>
                <w:sz w:val="24"/>
                <w14:textFill>
                  <w14:solidFill>
                    <w14:schemeClr w14:val="tx1"/>
                  </w14:solidFill>
                </w14:textFill>
              </w:rPr>
              <w:t>应用软件系统运维方案</w:t>
            </w:r>
            <w:r>
              <w:rPr>
                <w:rFonts w:hint="eastAsia" w:asciiTheme="minorEastAsia" w:hAnsiTheme="minorEastAsia"/>
                <w:color w:val="000000" w:themeColor="text1"/>
                <w:sz w:val="24"/>
                <w14:textFill>
                  <w14:solidFill>
                    <w14:schemeClr w14:val="tx1"/>
                  </w14:solidFill>
                </w14:textFill>
              </w:rPr>
              <w:t>分析准确合理，提供详细解决方案和相关巡检表格模版的，由磋商小组进行评分：内容完整、合理、实用的得3分；内容较完整、较合理、较实用的得2分；内容一般的得1分；未提供的不得分。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5、危险物品视频中心系统运维</w:t>
            </w: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w:t>
            </w:r>
            <w:r>
              <w:rPr>
                <w:rFonts w:hint="eastAsia" w:asciiTheme="minorEastAsia" w:hAnsiTheme="minorEastAsia" w:cstheme="minorEastAsia"/>
                <w:b/>
                <w:color w:val="000000" w:themeColor="text1"/>
                <w:sz w:val="24"/>
                <w14:textFill>
                  <w14:solidFill>
                    <w14:schemeClr w14:val="tx1"/>
                  </w14:solidFill>
                </w14:textFill>
              </w:rPr>
              <w:t>危险物品视频中心系统运维</w:t>
            </w:r>
            <w:r>
              <w:rPr>
                <w:rFonts w:hint="eastAsia" w:asciiTheme="minorEastAsia" w:hAnsiTheme="minorEastAsia"/>
                <w:b/>
                <w:color w:val="000000" w:themeColor="text1"/>
                <w:sz w:val="24"/>
                <w14:textFill>
                  <w14:solidFill>
                    <w14:schemeClr w14:val="tx1"/>
                  </w14:solidFill>
                </w14:textFill>
              </w:rPr>
              <w:t>方案</w:t>
            </w:r>
            <w:r>
              <w:rPr>
                <w:rFonts w:hint="eastAsia" w:asciiTheme="minorEastAsia" w:hAnsiTheme="minorEastAsia"/>
                <w:color w:val="000000" w:themeColor="text1"/>
                <w:sz w:val="24"/>
                <w14:textFill>
                  <w14:solidFill>
                    <w14:schemeClr w14:val="tx1"/>
                  </w14:solidFill>
                </w14:textFill>
              </w:rPr>
              <w:t>分析准确合理，提供详细解决方案和相关巡检表格模版的，由磋商小组进行评分：内容完整、合理、实用的得3分；内容较完整、较合理、较实用的得2分；内容一般的得1分；未提供的不得分。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6、系统和数据库备份</w:t>
            </w: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根据供应商对系统和数据库备份要求分析准确合理，提供详细解决方案的，由磋商小组进行评分：内容完整、合理、实用的得3分；内容较完整、较合理、较实用的得2分；内容一般的得1分；未提供的不得分。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7、数据量统计</w:t>
            </w: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数据量统计要求分析准确合理，提供详细解决方案和相关统计表格模版的，由磋商小组进行评分：内容完整、合理、实用的得3分；内容较完整、较合理、较实用的得2分；内容一般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8、运维文档</w:t>
            </w: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运维文档是否可行、实用以及具体运维文档内容是否科学合理、是否提供运维文档编写说明和模版等方面由磋商小组进行评分：内容完整、科学合理、可行性强的得3分；内容较完整、较科学合理、可行性较强的得2分；内容一般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9、运维流程</w:t>
            </w:r>
          </w:p>
        </w:tc>
        <w:tc>
          <w:tcPr>
            <w:tcW w:w="51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72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运维流程是否可行、实用以及具体内容是否科学合理等方面进行评议，提供运维方案体系，由磋商小组进行评分：方案科学合理、实用、可行性强的得2分；方案较科学合理、较实用、可行性较强的得1分；方案一般的得0.5分；未提供的不得分。</w:t>
            </w:r>
          </w:p>
        </w:tc>
      </w:tr>
    </w:tbl>
    <w:p>
      <w:pPr>
        <w:pStyle w:val="8"/>
        <w:widowControl/>
        <w:spacing w:beforeAutospacing="0" w:after="150" w:afterAutospacing="0" w:line="420" w:lineRule="atLeast"/>
        <w:ind w:firstLine="480"/>
        <w:rPr>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w:t>
      </w:r>
      <w:r>
        <w:rPr>
          <w:rStyle w:val="10"/>
          <w:rFonts w:hint="eastAsia" w:ascii="宋体" w:hAnsi="宋体" w:eastAsia="宋体" w:cs="宋体"/>
          <w:bCs/>
          <w:color w:val="000000" w:themeColor="text1"/>
          <w14:textFill>
            <w14:solidFill>
              <w14:schemeClr w14:val="tx1"/>
            </w14:solidFill>
          </w14:textFill>
        </w:rPr>
        <w:t>商务部分评分PB            满分</w:t>
      </w:r>
      <w:r>
        <w:rPr>
          <w:rStyle w:val="10"/>
          <w:rFonts w:hint="eastAsia" w:ascii="宋体" w:hAnsi="宋体" w:eastAsia="宋体" w:cs="宋体"/>
          <w:bCs/>
          <w:color w:val="000000" w:themeColor="text1"/>
          <w:u w:val="single"/>
          <w14:textFill>
            <w14:solidFill>
              <w14:schemeClr w14:val="tx1"/>
            </w14:solidFill>
          </w14:textFill>
        </w:rPr>
        <w:t>20</w:t>
      </w:r>
      <w:r>
        <w:rPr>
          <w:rStyle w:val="10"/>
          <w:rFonts w:hint="eastAsia" w:ascii="宋体" w:hAnsi="宋体" w:eastAsia="宋体" w:cs="宋体"/>
          <w:bCs/>
          <w:color w:val="000000" w:themeColor="text1"/>
          <w14:textFill>
            <w14:solidFill>
              <w14:schemeClr w14:val="tx1"/>
            </w14:solidFill>
          </w14:textFill>
        </w:rPr>
        <w:t>分</w:t>
      </w:r>
    </w:p>
    <w:tbl>
      <w:tblPr>
        <w:tblStyle w:val="11"/>
        <w:tblW w:w="885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48"/>
        <w:gridCol w:w="593"/>
        <w:gridCol w:w="77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5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评标项目</w:t>
            </w:r>
          </w:p>
        </w:tc>
        <w:tc>
          <w:tcPr>
            <w:tcW w:w="5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评标分值</w:t>
            </w:r>
          </w:p>
        </w:tc>
        <w:tc>
          <w:tcPr>
            <w:tcW w:w="771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54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1、同类项目业绩</w:t>
            </w:r>
          </w:p>
        </w:tc>
        <w:tc>
          <w:tcPr>
            <w:tcW w:w="59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711"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40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自2017年1月1日起至本项目投标截止时间前（以项目验收报告时间为准），独立承接过同类项目运行维护的，每提供1份完整业绩证明材料的得1分，满分3分。【供应商应在响应文件中提供项目业绩的中标/成交公告（提供相关网站中标/成交公告的下载网页并注明网址）、中标/成交通知书复印件、采购合同文件复印件，以及能够证明该业绩项目已经采购人验收合格的相关证明文件复印件（原件备查），缺一不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54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2、满意度证明</w:t>
            </w:r>
          </w:p>
        </w:tc>
        <w:tc>
          <w:tcPr>
            <w:tcW w:w="59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711"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40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提供的自2017年1月1日至本项目投标截止时间（以采购人单位满意证明材料开具时间为准），由供应商完成或正在实施的同类型项目的采购人单位满意证明材料进行评分：每提供一份完整的满意证明材料的得1分，满分3分。注：供应商须提供采购人单位出具的满意证明材料复印件，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548" w:type="dxa"/>
            <w:vMerge w:val="restart"/>
            <w:tcBorders>
              <w:top w:val="outset" w:color="auto" w:sz="6" w:space="0"/>
              <w:left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3、项目人员安排</w:t>
            </w:r>
          </w:p>
        </w:tc>
        <w:tc>
          <w:tcPr>
            <w:tcW w:w="59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7711"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40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供应商拟投入本项目的项目经理具备较强的IT系统运维与管理能力，即投入本项目的项目经理具有信息系统项目管理师或数据库系统工程师证书或CISP证书的得1分。提供相关证书复印件和投标截止时间前6个月（不含投标当月）任一个月在供应商单位缴纳社保的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548" w:type="dxa"/>
            <w:vMerge w:val="continue"/>
            <w:tcBorders>
              <w:left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p>
        </w:tc>
        <w:tc>
          <w:tcPr>
            <w:tcW w:w="59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711"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40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(2)供应商拟投入本项目的团队人员（含项目经理）具有工程师及以上职称证书≥</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人得3分，</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人的得2分，</w:t>
            </w: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人的得1分，其他不得分。（提供相关证书复印件和投标截止时间前6个月（不含投标当月）任一个月在供应商单位缴纳社保的证明材料。）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548" w:type="dxa"/>
            <w:vMerge w:val="continue"/>
            <w:tcBorders>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p>
        </w:tc>
        <w:tc>
          <w:tcPr>
            <w:tcW w:w="59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7711"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40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供应商拟投入本项目的软件工程师中具有数据库系统工程师或软件设计师或网络工程师的的1分，满分1分。（提供相关证书复印件和投标截止时间前6个月（不含投标当月）任一个月在供应商单位缴纳社保的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54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4、维护服务承诺情况</w:t>
            </w:r>
          </w:p>
        </w:tc>
        <w:tc>
          <w:tcPr>
            <w:tcW w:w="59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711"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8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的服务承诺、维护响应计划进行评分，包括具体的售后服务内容、故障响应时间、响应方式时间等方面，由磋商小组进行评议:提供的响应计划、服务承诺内容完整、全面、合理科学的得3分；比较完整、全面、合理科学的得2分，不够完整、不够全面、不够合理科学的得1分，差的和未提供的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54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5、现场驻点维护服务承诺情况</w:t>
            </w:r>
          </w:p>
        </w:tc>
        <w:tc>
          <w:tcPr>
            <w:tcW w:w="59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711"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8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根据供应商提供的现场驻点维护服务承诺情况，在项目服务期内采购人正常工作日工作期间，提供至少</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个技术人员现场驻点服务的得3分，其余不得分。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54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6、培训计划</w:t>
            </w:r>
          </w:p>
        </w:tc>
        <w:tc>
          <w:tcPr>
            <w:tcW w:w="59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711"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供应商对采购人的管理人员、系统操作人员及设备维护人员进行培训，由磋商小组进行评议:提供的培训计划内容完整、全面、合理科学的得3分；比较完整、全面、合理科学的得2分；不够完整、不够全面、不够合理科学的得1分；未提供的则不得分。</w:t>
            </w:r>
          </w:p>
        </w:tc>
      </w:tr>
    </w:tbl>
    <w:p>
      <w:pPr>
        <w:pStyle w:val="8"/>
        <w:widowControl/>
        <w:spacing w:beforeAutospacing="0" w:after="150" w:afterAutospacing="0" w:line="420" w:lineRule="atLeast"/>
        <w:ind w:firstLine="48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（三）报价部分评分PF            满分</w:t>
      </w:r>
      <w:r>
        <w:rPr>
          <w:rStyle w:val="10"/>
          <w:rFonts w:hint="eastAsia" w:ascii="宋体" w:hAnsi="宋体" w:eastAsia="宋体" w:cs="宋体"/>
          <w:bCs/>
          <w:color w:val="000000" w:themeColor="text1"/>
          <w:u w:val="single"/>
          <w14:textFill>
            <w14:solidFill>
              <w14:schemeClr w14:val="tx1"/>
            </w14:solidFill>
          </w14:textFill>
        </w:rPr>
        <w:t>15</w:t>
      </w:r>
      <w:r>
        <w:rPr>
          <w:rStyle w:val="10"/>
          <w:rFonts w:hint="eastAsia" w:ascii="宋体" w:hAnsi="宋体" w:eastAsia="宋体" w:cs="宋体"/>
          <w:bCs/>
          <w:color w:val="000000" w:themeColor="text1"/>
          <w14:textFill>
            <w14:solidFill>
              <w14:schemeClr w14:val="tx1"/>
            </w14:solidFill>
          </w14:textFill>
        </w:rPr>
        <w:t>分</w:t>
      </w:r>
    </w:p>
    <w:p>
      <w:pPr>
        <w:pStyle w:val="8"/>
        <w:widowControl/>
        <w:spacing w:beforeAutospacing="0" w:after="150"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8"/>
        <w:widowControl/>
        <w:spacing w:beforeAutospacing="0" w:after="150" w:afterAutospacing="0" w:line="420" w:lineRule="atLeast"/>
        <w:ind w:firstLine="48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（四）根据政府采购政策可享有的加分优惠评分PE</w:t>
      </w:r>
    </w:p>
    <w:p>
      <w:pPr>
        <w:pStyle w:val="8"/>
        <w:widowControl/>
        <w:spacing w:beforeAutospacing="0" w:after="150" w:afterAutospacing="0" w:line="420" w:lineRule="atLeast"/>
        <w:ind w:firstLine="480"/>
        <w:rPr>
          <w:rStyle w:val="10"/>
          <w:rFonts w:ascii="宋体" w:hAnsi="宋体" w:eastAsia="宋体" w:cs="宋体"/>
          <w:bCs/>
          <w:color w:val="000000" w:themeColor="text1"/>
          <w14:textFill>
            <w14:solidFill>
              <w14:schemeClr w14:val="tx1"/>
            </w14:solidFill>
          </w14:textFill>
        </w:rPr>
      </w:pPr>
      <w:r>
        <w:rPr>
          <w:rStyle w:val="10"/>
          <w:bCs/>
          <w:color w:val="000000" w:themeColor="text1"/>
          <w14:textFill>
            <w14:solidFill>
              <w14:schemeClr w14:val="tx1"/>
            </w14:solidFill>
          </w14:textFill>
        </w:rPr>
        <w:t>         无</w:t>
      </w:r>
    </w:p>
    <w:p>
      <w:pPr>
        <w:pStyle w:val="8"/>
        <w:widowControl/>
        <w:spacing w:beforeAutospacing="0" w:after="150" w:afterAutospacing="0" w:line="420" w:lineRule="atLeast"/>
        <w:ind w:firstLine="480"/>
        <w:rPr>
          <w:rStyle w:val="10"/>
          <w:rFonts w:ascii="宋体" w:hAnsi="宋体" w:eastAsia="宋体" w:cs="宋体"/>
          <w:bCs/>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（五）价格扣除部分</w:t>
      </w:r>
    </w:p>
    <w:p>
      <w:pPr>
        <w:pStyle w:val="8"/>
        <w:widowControl/>
        <w:spacing w:beforeAutospacing="0" w:after="150" w:afterAutospacing="0" w:line="420" w:lineRule="atLeast"/>
        <w:ind w:firstLine="480"/>
        <w:rPr>
          <w:color w:val="000000" w:themeColor="text1"/>
          <w14:textFill>
            <w14:solidFill>
              <w14:schemeClr w14:val="tx1"/>
            </w14:solidFill>
          </w14:textFill>
        </w:rPr>
      </w:pPr>
      <w:r>
        <w:rPr>
          <w:rStyle w:val="10"/>
          <w:bCs/>
          <w:color w:val="000000" w:themeColor="text1"/>
          <w14:textFill>
            <w14:solidFill>
              <w14:schemeClr w14:val="tx1"/>
            </w14:solidFill>
          </w14:textFill>
        </w:rPr>
        <w:t>         无</w:t>
      </w:r>
    </w:p>
    <w:p>
      <w:pPr>
        <w:pStyle w:val="8"/>
        <w:widowControl/>
        <w:spacing w:beforeAutospacing="0" w:after="150" w:afterAutospacing="0"/>
        <w:rPr>
          <w:color w:val="000000" w:themeColor="text1"/>
          <w14:textFill>
            <w14:solidFill>
              <w14:schemeClr w14:val="tx1"/>
            </w14:solidFill>
          </w14:textFill>
        </w:rPr>
      </w:pPr>
    </w:p>
    <w:p>
      <w:pPr>
        <w:pStyle w:val="8"/>
        <w:widowControl/>
        <w:spacing w:before="75" w:beforeAutospacing="0" w:after="75" w:afterAutospacing="0" w:line="40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（4）成交候选供应商排列规则顺序和并列相同时的处理约定如下：</w:t>
      </w:r>
    </w:p>
    <w:p>
      <w:pPr>
        <w:pStyle w:val="8"/>
        <w:widowControl/>
        <w:spacing w:before="75" w:beforeAutospacing="0" w:after="75" w:afterAutospacing="0" w:line="40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a.成交候选供应商按照综合评审总得分（FA）由高到低顺序排列推荐。</w:t>
      </w:r>
    </w:p>
    <w:p>
      <w:pPr>
        <w:pStyle w:val="8"/>
        <w:widowControl/>
        <w:spacing w:before="75" w:beforeAutospacing="0" w:after="75" w:afterAutospacing="0" w:line="40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b.综合评审总得分（FA）相同的，按照经评审最后磋商报价（即经政府采购优惠政策进行价格扣除后的最后报价）由低到高顺序推荐。</w:t>
      </w:r>
    </w:p>
    <w:p>
      <w:pPr>
        <w:pStyle w:val="8"/>
        <w:widowControl/>
        <w:spacing w:beforeAutospacing="0" w:afterAutospacing="0" w:line="405" w:lineRule="atLeast"/>
        <w:ind w:firstLine="465"/>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c.综合评审总得分（FA）且经评审最后磋商报价（即经政府采购优惠政策进行价格扣除后的最后报价）仍然相同的，按照技术指标优劣顺序推荐。</w:t>
      </w:r>
    </w:p>
    <w:p>
      <w:pPr>
        <w:pStyle w:val="8"/>
        <w:widowControl/>
        <w:spacing w:beforeAutospacing="0" w:afterAutospacing="0" w:line="405" w:lineRule="atLeast"/>
        <w:ind w:firstLine="465"/>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d.经前述顺序处理仍然并列相同的，则通过随机抽取方式确定优先顺序推荐。</w:t>
      </w:r>
    </w:p>
    <w:p>
      <w:pPr>
        <w:pStyle w:val="8"/>
        <w:widowControl/>
        <w:spacing w:before="75" w:beforeAutospacing="0" w:after="75" w:afterAutospacing="0" w:line="420" w:lineRule="atLeast"/>
        <w:ind w:firstLine="465"/>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line="420"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line="420"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四、评审报告</w:t>
      </w:r>
    </w:p>
    <w:p>
      <w:pPr>
        <w:pStyle w:val="8"/>
        <w:widowControl/>
        <w:spacing w:before="75" w:beforeAutospacing="0" w:after="75" w:afterAutospacing="0" w:line="42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2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4.1磋商小组完成评审后，应当编写评审报告并提交给采购人。</w:t>
      </w:r>
    </w:p>
    <w:p>
      <w:pPr>
        <w:pStyle w:val="8"/>
        <w:widowControl/>
        <w:spacing w:before="75" w:beforeAutospacing="0" w:after="75" w:afterAutospacing="0" w:line="42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4.2评审报告应当包括以下主要内容：</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（一）邀请供应商参加采购活动的具体方式和相关情况；</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（二）响应文件开启日期和地点；</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（三）获取磋商文件的供应商名单和磋商小组成员名单；</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（四）评审情况记录和说明，包括对供应商的资格审查情况、供应商响应文件评审情况、磋商情况、报价情况等；</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（五）提出的成交候选供应商的排序名单及理由。</w:t>
      </w:r>
    </w:p>
    <w:p>
      <w:pPr>
        <w:pStyle w:val="8"/>
        <w:widowControl/>
        <w:spacing w:before="75" w:beforeAutospacing="0" w:after="75" w:afterAutospacing="0" w:line="42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20"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五、其他规定</w:t>
      </w:r>
    </w:p>
    <w:p>
      <w:pPr>
        <w:pStyle w:val="8"/>
        <w:widowControl/>
        <w:spacing w:before="75" w:beforeAutospacing="0" w:after="75" w:afterAutospacing="0" w:line="42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20" w:lineRule="atLeast"/>
        <w:ind w:left="0" w:leftChars="0" w:firstLine="420" w:firstLineChars="175"/>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5.1其他规定</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5.1.1评审应全程保密且不得透露给任一供应商或与评审工作无关的人员。</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5.1.2评审将进行全程实时录音录像，录音录像资料随采购文件一并存档。</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5.1.3若供应商有任何试图干扰具体评审事务，影响磋商小组独立履行职责的行为，其响应无效且不予退还磋商保证金。情节严重的，由财政部门列入不良行为记录。</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5.1.4根据采购项目的特点和需要，需要加以详细说明的其他磋商程序规定、要求等内容：</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jc w:val="center"/>
        <w:rPr>
          <w:rStyle w:val="10"/>
          <w:rFonts w:ascii="宋体" w:hAnsi="宋体" w:eastAsia="宋体" w:cs="宋体"/>
          <w:bCs/>
          <w:color w:val="000000" w:themeColor="text1"/>
          <w:sz w:val="31"/>
          <w:szCs w:val="31"/>
          <w14:textFill>
            <w14:solidFill>
              <w14:schemeClr w14:val="tx1"/>
            </w14:solidFill>
          </w14:textFill>
        </w:rPr>
      </w:pPr>
    </w:p>
    <w:p>
      <w:pPr>
        <w:rPr>
          <w:rStyle w:val="10"/>
          <w:rFonts w:ascii="宋体" w:hAnsi="宋体" w:eastAsia="宋体" w:cs="宋体"/>
          <w:bCs/>
          <w:color w:val="000000" w:themeColor="text1"/>
          <w:sz w:val="31"/>
          <w:szCs w:val="31"/>
          <w14:textFill>
            <w14:solidFill>
              <w14:schemeClr w14:val="tx1"/>
            </w14:solidFill>
          </w14:textFill>
        </w:rPr>
      </w:pPr>
      <w:r>
        <w:rPr>
          <w:rStyle w:val="10"/>
          <w:rFonts w:hint="eastAsia" w:ascii="宋体" w:hAnsi="宋体" w:eastAsia="宋体" w:cs="宋体"/>
          <w:bCs/>
          <w:color w:val="000000" w:themeColor="text1"/>
          <w:sz w:val="31"/>
          <w:szCs w:val="31"/>
          <w14:textFill>
            <w14:solidFill>
              <w14:schemeClr w14:val="tx1"/>
            </w14:solidFill>
          </w14:textFill>
        </w:rPr>
        <w:br w:type="page"/>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1"/>
          <w:szCs w:val="31"/>
          <w14:textFill>
            <w14:solidFill>
              <w14:schemeClr w14:val="tx1"/>
            </w14:solidFill>
          </w14:textFill>
        </w:rPr>
        <w:t>第2节 竞争性磋商须知</w:t>
      </w:r>
      <w:r>
        <w:rPr>
          <w:rStyle w:val="10"/>
          <w:rFonts w:hint="eastAsia" w:ascii="宋体" w:hAnsi="宋体" w:eastAsia="宋体" w:cs="宋体"/>
          <w:bCs/>
          <w:color w:val="000000" w:themeColor="text1"/>
          <w:sz w:val="36"/>
          <w:szCs w:val="36"/>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一、总则</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1.适用范围：</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1.1适用于磋商文件载明项目的采购活动（以下简称：“本次采购活动”）。</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2.定义及要求：</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2.1“采购标的”指磋商文件载明的需要采购的货物、服务、工程。</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2.2“采购人”指本次采购项目的买方、或业主方、或甲方，具体见磋商文件第一章；“采购代理机构”系指接受采购人委托，组织开展竞争性磋商采购活动的代理机构，具体见磋商文件第一章。</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2.3“潜在供应商”按照磋商文件第一章规定进行报名，且有意向参加本项目响应磋商的供应商。</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2.4“供应商”指按照磋商文件第一章规定进行报名，且已经提交响应文件的法人或其他组织或自然人。只有适合自然人参与和承接的政府采购项目，供应商才可以是自然人。</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pPr>
        <w:pStyle w:val="8"/>
        <w:widowControl/>
        <w:spacing w:before="75" w:beforeAutospacing="0" w:after="75" w:afterAutospacing="0" w:line="435" w:lineRule="atLeast"/>
        <w:ind w:firstLine="482" w:firstLineChars="200"/>
        <w:rPr>
          <w:rStyle w:val="10"/>
          <w:rFonts w:hint="eastAsia" w:ascii="宋体" w:hAnsi="宋体" w:eastAsia="宋体" w:cs="宋体"/>
          <w:bCs/>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3.合格的供应商：</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3.1一般规定</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3.1.1供应商应当遵守中国的有关法律、法规和规章的规定，参加政府采购活动时已经自觉检查并按照政府采购相关法律规定，主动回避相应利害关系。</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r>
        <w:rPr>
          <w:rStyle w:val="10"/>
          <w:rFonts w:hint="eastAsia" w:ascii="宋体" w:hAnsi="宋体" w:eastAsia="宋体" w:cs="宋体"/>
          <w:bCs/>
          <w:color w:val="000000" w:themeColor="text1"/>
          <w14:textFill>
            <w14:solidFill>
              <w14:schemeClr w14:val="tx1"/>
            </w14:solidFill>
          </w14:textFill>
        </w:rPr>
        <w:t>。</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r>
        <w:rPr>
          <w:rStyle w:val="10"/>
          <w:rFonts w:hint="eastAsia" w:ascii="宋体" w:hAnsi="宋体" w:eastAsia="宋体" w:cs="宋体"/>
          <w:bCs/>
          <w:color w:val="000000" w:themeColor="text1"/>
          <w14:textFill>
            <w14:solidFill>
              <w14:schemeClr w14:val="tx1"/>
            </w14:solidFill>
          </w14:textFill>
        </w:rPr>
        <w:t>。</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供应商有责任检查自身情况，在响应文件中对是否违反以上一般规定做出如实声明，否则其响应文件将被否决。</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3.2特别规定</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3.2.1供应商的资格要求：详见竞争性磋商须知前附表第</w:t>
      </w:r>
      <w:r>
        <w:rPr>
          <w:rFonts w:hint="eastAsia" w:ascii="宋体" w:hAnsi="宋体" w:eastAsia="宋体" w:cs="宋体"/>
          <w:color w:val="000000" w:themeColor="text1"/>
          <w:u w:val="single"/>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项。</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3.2.2是否接受联合体形式的响应磋商：详见竞争性磋商须知前附表第</w:t>
      </w:r>
      <w:r>
        <w:rPr>
          <w:rFonts w:hint="eastAsia" w:ascii="宋体" w:hAnsi="宋体" w:eastAsia="宋体" w:cs="宋体"/>
          <w:color w:val="000000" w:themeColor="text1"/>
          <w:u w:val="single"/>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项。若接受联合体形式且供应商为联合体，则联合体各方除了应遵守本章第3.1条规定外，还应遵守下列规定：</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（1）联合体各方应提交联合体协议，联合体协议应符合磋商文件规定。</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（2）联合体各方不得再单独参加或与其他供应商另外组成联合体参加同一合同项下的响应磋商。</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（3）联合体各方应共同与采购人签订政府采购合同，就政府采购合同约定的事项对采购人承担连带责任。</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4.参与竞争性磋商费用：</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4.1除法律法规或采购文件另有规定之外，供应商应自行承担其准备与参加竞争性磋商所涉及的一切费用。</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二、竞争性磋商文件</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5.竞争性磋商文件的组成：</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5.1竞争性磋商文件由下述部分组成：</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第一章 采购公告（或采购邀请书）</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第二章 竞争性磋商须知</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第三章 采购内容及要求</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第四章 合同主要条款及格式</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第五章 首次响应文件格式</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5.2除上述内容以外，采购人、采购代理机构或者磋商小组在采购过程期间对磋商文件所作的澄清、修改或补充，均构成磋商文件的组成部分，对采购人和供应商具有约束力。</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6.竞争性磋商文件的澄清、补充、修改及现场考察等：</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color w:val="000000" w:themeColor="text1"/>
          <w:u w:val="single"/>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项。</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三、响应文件编制</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482" w:firstLineChars="200"/>
        <w:rPr>
          <w:rFonts w:hint="eastAsia" w:eastAsia="宋体"/>
          <w:color w:val="000000" w:themeColor="text1"/>
          <w:lang w:eastAsia="zh-CN"/>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7.应标要求</w:t>
      </w:r>
      <w:r>
        <w:rPr>
          <w:rStyle w:val="10"/>
          <w:rFonts w:hint="eastAsia" w:ascii="宋体" w:hAnsi="宋体" w:eastAsia="宋体" w:cs="宋体"/>
          <w:bCs/>
          <w:color w:val="000000" w:themeColor="text1"/>
          <w:lang w:eastAsia="zh-CN"/>
          <w14:textFill>
            <w14:solidFill>
              <w14:schemeClr w14:val="tx1"/>
            </w14:solidFill>
          </w14:textFill>
        </w:rPr>
        <w:t>：</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7.2供应商代表在同一个合同项下只能接受一个供应商的委托参加响应磋商，否则其响应文件将被否决。</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7.3供应商应仔细阅读磋商文件的所有内容和要求，按磋商文件的规定提供响应文件，并对其所提供的全部资料、承诺和声明的真实性、合法性和准确性负责。</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7.4除非竞争性磋商须知前附表另有规定外，供应商提供的响应文件应使用中文文本，若有不同文字文本，以中文文本为准。</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7.6除非竞争性磋商须知前附表另有规定外，供应商承诺的报价应以人民币进行报价，合同实施结算时亦以人民币支付；所有计量均采用中华人民共和国法定计量单位。</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8.首次响应文件的组成：</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8.1首次响应文件包括但不限于下列部分：</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（1）响应函</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（2）报价一览表（含详细报价书）</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（3）资格证明文件</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（4）磋商保证金凭证</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（5）技术和商务偏离表</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（6）相关技术、商务、服务响应承诺及资料</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（7）供应商提交的其他资料</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（8）要求作为响应文件组成部分的其他内容（若有）</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9.响应文件有效期：</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9.1响应文件有效期见竞争性磋商须知前附表第</w:t>
      </w:r>
      <w:r>
        <w:rPr>
          <w:rFonts w:hint="eastAsia" w:ascii="宋体" w:hAnsi="宋体" w:eastAsia="宋体" w:cs="宋体"/>
          <w:color w:val="000000" w:themeColor="text1"/>
          <w:u w:val="single"/>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项，响应文件承诺的有效期不得少于磋商文件载明的有效期，</w:t>
      </w:r>
      <w:r>
        <w:rPr>
          <w:rStyle w:val="10"/>
          <w:rFonts w:hint="eastAsia" w:ascii="宋体" w:hAnsi="宋体" w:eastAsia="宋体" w:cs="宋体"/>
          <w:bCs/>
          <w:color w:val="000000" w:themeColor="text1"/>
          <w14:textFill>
            <w14:solidFill>
              <w14:schemeClr w14:val="tx1"/>
            </w14:solidFill>
          </w14:textFill>
        </w:rPr>
        <w:t>否则其响应文件将被否决。</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10.磋商保证金：</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10.1供应商应在参加竞争性磋商之前按竞争性磋商须知前附表第</w:t>
      </w:r>
      <w:r>
        <w:rPr>
          <w:rFonts w:hint="eastAsia" w:ascii="宋体" w:hAnsi="宋体" w:eastAsia="宋体" w:cs="宋体"/>
          <w:color w:val="000000" w:themeColor="text1"/>
          <w:u w:val="single"/>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项规定的金额、形式等要求提交磋商保证金。磋商文件若接受联合体形式且供应商为联合体的，则可以由联合体中的牵头方提交磋商保证金，其提交的磋商保证金对联合体各方均具有约束力。</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10.2磋商保证金为响应文件的重要组成部分之一。磋商保证金用于保护本次磋商活动免受供应商的违约或失信行为而引起的风险。未按规定提交磋商保证金的，</w:t>
      </w:r>
      <w:r>
        <w:rPr>
          <w:rStyle w:val="10"/>
          <w:rFonts w:hint="eastAsia" w:ascii="宋体" w:hAnsi="宋体" w:eastAsia="宋体" w:cs="宋体"/>
          <w:bCs/>
          <w:color w:val="000000" w:themeColor="text1"/>
          <w14:textFill>
            <w14:solidFill>
              <w14:schemeClr w14:val="tx1"/>
            </w14:solidFill>
          </w14:textFill>
        </w:rPr>
        <w:t>其响应文件将被否决。</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10.3磋商保证金退还：</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color w:val="000000" w:themeColor="text1"/>
          <w:u w:val="single"/>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项。</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10.4如果供应商发生以下任何一种情况时，其磋商保证金将被不予退还：</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(1)供应商在提交响应文件截止时间后撤回响应文件的；</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(2)供应商在响应文件中提供虚假材料的；</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(3)除因不可抗力或磋商文件认可的情形以外，成交人不与采购人签订合同的；</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(4)供应商与采购人、其他供应商或者采购代理机构恶意串通的；</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(5)供应商在提交最后报价后要求退出磋商的；</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(6)供应商假借以他人名义参加磋商或者以其他方式弄虚作假，骗取成交；</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(7)国家法律法规以及磋商文件中规定的其他磋商保证金不予退还的情形。</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上述不予退还磋商保证金的情况不能抵偿给采购人或采购代理机构造成损失的，供应商还要承担赔偿责任。</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11.响应文件基本编制要求：</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11.1供应商须编制由本须知规定组成的响应文件正副本份数详见竞争性磋商须知前附表第</w:t>
      </w:r>
      <w:r>
        <w:rPr>
          <w:rFonts w:hint="eastAsia" w:ascii="宋体" w:hAnsi="宋体" w:eastAsia="宋体" w:cs="宋体"/>
          <w:color w:val="000000" w:themeColor="text1"/>
          <w:u w:val="single"/>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项。响应文件正本和全部副本均应使用不能擦去的墨料或墨水打印、书写或复印，副本可以用正本的完整复印件。响应文件封面上应标明“正本”、“副本”字样。正本与副本内容如有不一致，则以正本为准。</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11.2响应文件应由供应商代表签字并加盖公章。供应商代表如果不是竞争性磋商须知中定义的“单位负责人”，则其响应文件中还必须提供“单位负责人授权书”。</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11.3响应文件应尽量避免涂改、行间插字或删除。如果出现上述情况，改动之处应加盖供应商单位公章或由供应商代表签字确认。</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11.4供应商应提交证明其拟提供货物、服务或工程符合磋商文件要求的技术和商务响应文件，该文件可以是文字资料、图纸和数据，并对拟提供的货物、服务或工程的主要内容进行详细描述。</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12.纸质响应文件的密封、标识、签署和提交（除磋商文件相应章节已有规定之外，电子竞争性磋商活动的具体操作流程以福建省政府采购网上公开信息系统设定的为准。）</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12.1供应商应当将响应文件密封包装提交，并在外封套上标识项目名称、项目编号、供应商单位名称以及“于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80" w:lineRule="auto"/>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四、竞争性磋商</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13.评审和磋商基本准则</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13.1对所有供应商的评审和磋商，都采用相同的程序和标准。</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13.2磋商及评审过程将严格按照磋商文件的要求和条件进行，磋商小组将根据供应商的响应文件，按磋商文件规定的磋商程序及评审的标准和方法进行评审、磋商，并推荐成交候选人。</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14.磋商程序以及评审标准和方法</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14.1采购人将根据项目的特点依法组建磋商小组。磋商小组将根据磋商文件规定的程序、评审标准和方法等内容对供应商进行评审、磋商。</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14.2.1供应商有下列情况之一者，其提交的响应文件将被视为未实质性响应磋商文件要求，磋商小组将否决其响应文件，按无效处理：</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(1)响应文件中提供的资格证明文件不全的；</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(2)响应文件未按磋商文件规定由供应商代表签字，或未按磋商文件规定加盖供应商单位公章的；或供应商代表未获得有效授权的；</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(3)供应商未按磋商文件规定提交磋商保证金的；</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(4)响应文件有效期不满足磋商文件要求的；</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(5)响应内容与磋商采购内容及要求有重大偏离或保留的，限制了采购人的权利或者减少成交人合同项下的义务；（由于磋商项目本身特点，不能详细列明采购标的的技术、服务要求的除外）；</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(6)响应文件中附有采购人无法接受的条件的；</w:t>
      </w:r>
    </w:p>
    <w:p>
      <w:pPr>
        <w:pStyle w:val="8"/>
        <w:widowControl/>
        <w:spacing w:before="75" w:beforeAutospacing="0" w:after="75" w:afterAutospacing="0" w:line="435" w:lineRule="atLeas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(7)不符合磋商文件中规定的其它实质性条款（比如：报价超过了磋商文件规定的最高限价）。</w:t>
      </w:r>
    </w:p>
    <w:p>
      <w:pPr>
        <w:pStyle w:val="8"/>
        <w:widowControl/>
        <w:spacing w:before="75" w:beforeAutospacing="0" w:after="75" w:afterAutospacing="0" w:line="435" w:lineRule="atLeas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14.2.2其他情形</w:t>
      </w:r>
    </w:p>
    <w:p>
      <w:pPr>
        <w:pStyle w:val="8"/>
        <w:widowControl/>
        <w:spacing w:before="75" w:beforeAutospacing="0" w:after="75" w:afterAutospacing="0" w:line="435" w:lineRule="atLeas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包：1</w:t>
      </w:r>
    </w:p>
    <w:p>
      <w:pPr>
        <w:pStyle w:val="8"/>
        <w:widowControl/>
        <w:spacing w:before="75" w:beforeAutospacing="0" w:after="75" w:afterAutospacing="0" w:line="435" w:lineRule="atLeast"/>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包一般情形</w:t>
      </w:r>
      <w:r>
        <w:rPr>
          <w:rFonts w:hint="eastAsia" w:ascii="宋体" w:hAnsi="宋体" w:eastAsia="宋体" w:cs="宋体"/>
          <w:color w:val="000000" w:themeColor="text1"/>
          <w:lang w:eastAsia="zh-CN"/>
          <w14:textFill>
            <w14:solidFill>
              <w14:schemeClr w14:val="tx1"/>
            </w14:solidFill>
          </w14:textFill>
        </w:rPr>
        <w:t>：</w:t>
      </w:r>
    </w:p>
    <w:p>
      <w:pPr>
        <w:pStyle w:val="8"/>
        <w:widowControl/>
        <w:spacing w:before="75" w:beforeAutospacing="0" w:after="75" w:afterAutospacing="0" w:line="435" w:lineRule="atLeast"/>
        <w:ind w:firstLine="480"/>
        <w:rPr>
          <w:rFonts w:hint="eastAsia" w:eastAsiaTheme="minorEastAsia"/>
          <w:color w:val="000000" w:themeColor="text1"/>
          <w:lang w:eastAsia="zh-CN"/>
          <w14:textFill>
            <w14:solidFill>
              <w14:schemeClr w14:val="tx1"/>
            </w14:solidFill>
          </w14:textFill>
        </w:rPr>
      </w:pPr>
      <w:r>
        <w:rPr>
          <w:rStyle w:val="10"/>
          <w:bCs/>
          <w:color w:val="000000" w:themeColor="text1"/>
          <w14:textFill>
            <w14:solidFill>
              <w14:schemeClr w14:val="tx1"/>
            </w14:solidFill>
          </w14:textFill>
        </w:rPr>
        <w:t>无</w:t>
      </w:r>
      <w:r>
        <w:rPr>
          <w:rStyle w:val="10"/>
          <w:rFonts w:hint="eastAsia"/>
          <w:bCs/>
          <w:color w:val="000000" w:themeColor="text1"/>
          <w:lang w:eastAsia="zh-CN"/>
          <w14:textFill>
            <w14:solidFill>
              <w14:schemeClr w14:val="tx1"/>
            </w14:solidFill>
          </w14:textFill>
        </w:rPr>
        <w:t>。</w:t>
      </w:r>
    </w:p>
    <w:p>
      <w:pPr>
        <w:widowControl/>
        <w:jc w:val="left"/>
        <w:rPr>
          <w:rFonts w:ascii="宋体" w:hAnsi="宋体" w:eastAsia="宋体" w:cs="宋体"/>
          <w:color w:val="000000" w:themeColor="text1"/>
          <w:kern w:val="0"/>
          <w:sz w:val="24"/>
          <w:lang w:bidi="ar"/>
          <w14:textFill>
            <w14:solidFill>
              <w14:schemeClr w14:val="tx1"/>
            </w14:solidFill>
          </w14:textFill>
        </w:rPr>
      </w:pPr>
    </w:p>
    <w:p>
      <w:pPr>
        <w:widowControl/>
        <w:ind w:firstLine="480" w:firstLineChars="200"/>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技术符合性</w:t>
      </w:r>
    </w:p>
    <w:tbl>
      <w:tblPr>
        <w:tblStyle w:val="11"/>
        <w:tblW w:w="88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trPr>
        <w:tc>
          <w:tcPr>
            <w:tcW w:w="88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lang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8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技术部分的实际得分少于采购文件设定的技术部分总分50%的。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8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响应文件组成不符合采购文件要求的。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8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响应文件未按照采文件规定的格式填写。</w:t>
            </w:r>
          </w:p>
        </w:tc>
      </w:tr>
    </w:tbl>
    <w:p>
      <w:pPr>
        <w:widowControl/>
        <w:jc w:val="left"/>
        <w:rPr>
          <w:rFonts w:ascii="宋体" w:hAnsi="宋体" w:eastAsia="宋体" w:cs="宋体"/>
          <w:color w:val="000000" w:themeColor="text1"/>
          <w:kern w:val="0"/>
          <w:sz w:val="24"/>
          <w:lang w:bidi="ar"/>
          <w14:textFill>
            <w14:solidFill>
              <w14:schemeClr w14:val="tx1"/>
            </w14:solidFill>
          </w14:textFill>
        </w:rPr>
      </w:pPr>
    </w:p>
    <w:p>
      <w:pPr>
        <w:widowControl/>
        <w:jc w:val="left"/>
        <w:rPr>
          <w:rFonts w:ascii="宋体" w:hAnsi="宋体" w:eastAsia="宋体" w:cs="宋体"/>
          <w:color w:val="000000" w:themeColor="text1"/>
          <w:kern w:val="0"/>
          <w:sz w:val="24"/>
          <w:lang w:bidi="ar"/>
          <w14:textFill>
            <w14:solidFill>
              <w14:schemeClr w14:val="tx1"/>
            </w14:solidFill>
          </w14:textFill>
        </w:rPr>
      </w:pPr>
    </w:p>
    <w:p>
      <w:pPr>
        <w:widowControl/>
        <w:ind w:firstLine="480" w:firstLineChars="200"/>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商务符合性</w:t>
      </w:r>
    </w:p>
    <w:tbl>
      <w:tblPr>
        <w:tblStyle w:val="11"/>
        <w:tblW w:w="88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trPr>
        <w:tc>
          <w:tcPr>
            <w:tcW w:w="88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lang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8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供应商对采购文件第三章第三款“商务条件”响应不满足采购文件要求的，其投标无效。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8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响应文件未按照采购文件规定的格式填写。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8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响应文件组成不符合采购文件要求的。</w:t>
            </w:r>
          </w:p>
        </w:tc>
      </w:tr>
    </w:tbl>
    <w:p>
      <w:pPr>
        <w:widowControl/>
        <w:jc w:val="left"/>
        <w:rPr>
          <w:rFonts w:ascii="宋体" w:hAnsi="宋体" w:eastAsia="宋体" w:cs="宋体"/>
          <w:color w:val="000000" w:themeColor="text1"/>
          <w:kern w:val="0"/>
          <w:sz w:val="24"/>
          <w:lang w:bidi="ar"/>
          <w14:textFill>
            <w14:solidFill>
              <w14:schemeClr w14:val="tx1"/>
            </w14:solidFill>
          </w14:textFill>
        </w:rPr>
      </w:pPr>
    </w:p>
    <w:p>
      <w:pPr>
        <w:widowControl/>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附加符合性</w:t>
      </w:r>
    </w:p>
    <w:p>
      <w:pPr>
        <w:widowControl/>
        <w:jc w:val="left"/>
        <w:rPr>
          <w:rStyle w:val="10"/>
          <w:rFonts w:hint="eastAsia" w:ascii="宋体" w:hAnsi="宋体" w:eastAsia="宋体" w:cs="宋体"/>
          <w:bCs/>
          <w:color w:val="000000" w:themeColor="text1"/>
          <w:kern w:val="0"/>
          <w:sz w:val="24"/>
          <w:lang w:eastAsia="zh-CN" w:bidi="ar"/>
          <w14:textFill>
            <w14:solidFill>
              <w14:schemeClr w14:val="tx1"/>
            </w14:solidFill>
          </w14:textFill>
        </w:rPr>
      </w:pPr>
      <w:r>
        <w:rPr>
          <w:rStyle w:val="10"/>
          <w:rFonts w:ascii="宋体" w:hAnsi="宋体" w:eastAsia="宋体" w:cs="宋体"/>
          <w:bCs/>
          <w:color w:val="000000" w:themeColor="text1"/>
          <w:kern w:val="0"/>
          <w:sz w:val="24"/>
          <w:lang w:bidi="ar"/>
          <w14:textFill>
            <w14:solidFill>
              <w14:schemeClr w14:val="tx1"/>
            </w14:solidFill>
          </w14:textFill>
        </w:rPr>
        <w:t>         无</w:t>
      </w:r>
      <w:r>
        <w:rPr>
          <w:rStyle w:val="10"/>
          <w:rFonts w:hint="eastAsia" w:ascii="宋体" w:hAnsi="宋体" w:eastAsia="宋体" w:cs="宋体"/>
          <w:bCs/>
          <w:color w:val="000000" w:themeColor="text1"/>
          <w:kern w:val="0"/>
          <w:sz w:val="24"/>
          <w:lang w:eastAsia="zh-CN" w:bidi="ar"/>
          <w14:textFill>
            <w14:solidFill>
              <w14:schemeClr w14:val="tx1"/>
            </w14:solidFill>
          </w14:textFill>
        </w:rPr>
        <w:t>。</w:t>
      </w:r>
    </w:p>
    <w:p>
      <w:pPr>
        <w:widowControl/>
        <w:jc w:val="left"/>
        <w:rPr>
          <w:rStyle w:val="10"/>
          <w:rFonts w:ascii="宋体" w:hAnsi="宋体" w:eastAsia="宋体" w:cs="宋体"/>
          <w:bCs/>
          <w:color w:val="000000" w:themeColor="text1"/>
          <w:kern w:val="0"/>
          <w:sz w:val="24"/>
          <w:lang w:bidi="ar"/>
          <w14:textFill>
            <w14:solidFill>
              <w14:schemeClr w14:val="tx1"/>
            </w14:solidFill>
          </w14:textFill>
        </w:rPr>
      </w:pPr>
    </w:p>
    <w:p>
      <w:pPr>
        <w:widowControl/>
        <w:ind w:firstLine="480" w:firstLineChars="200"/>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价格符合性</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磋商小组决定供应商的响应性只根据响应文件本身的内容，而不寻求其他的外部证据。</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color w:val="000000" w:themeColor="text1"/>
          <w:u w:val="single"/>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项。</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14.10供应商提交的响应文件和资料将给予保密，但不退回（有关证件或证照的原件除外）。</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80" w:lineRule="auto"/>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五、合同授予</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15.授予合同的准则：</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15.1除不可抗力等因素外，合同将授予响应文件符合竞争性磋商文件要求，能够圆满地履行合同，且被磋商小组推荐为第一成交候选人的供应商。</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15.3为维护国家利益和社会公共利益，最低报价不是被授予合同的绝对保证。</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16.确定成交供应商：</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16.1采购人委托代理机构组织竞争性磋商采购活动的，采购代理机构在评审结束后2个工作日内将评审报告送采购人确认。</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17.成交通知:</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18.签订合同：</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18.1采购人与成交人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18.2竞争性磋商文件、成交人的响应文件及其有关澄清承诺文件等，均为签订政府采购合同的依据和组成部分。</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80" w:lineRule="auto"/>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六、询问、质疑与投诉</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19.询问</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19.1潜在供应商或供应商对本次采购活动的有关事项若有疑问，可向采购人或采购代理机构提出询问，采购人或采购代理机构将按照政府采购法及实施条例的有关规定进行答复。</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20.质疑</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20.1质疑应在政府采购法及实施条例规定的时效内提出，并符合下列条件：</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20.1.2质疑人应提交质疑函原件。</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20.1.3质疑函应包括下列主要内容：</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②所质疑项目的基本信息，至少包括：项目编号、项目名称等；</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③所质疑的具体事项（以下简称：“质疑事项”）；</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④质疑人自身权益受到损害的事实依据和证明材料，至少包括：</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a1所质疑的具体事项事实存在的证明材料；</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a2所质疑的具体事项事实导致质疑人自身权益受到损害的证明材料，如：采购文件、采购过程或成交结果违法违规，损害自已合法权益等证明材料；</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⑤针对质疑事项提出的明确请求和法律依据，</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⑥提出质疑的日期以及质疑人代表联系方式，至少包括：姓名、手机、电子信箱、邮寄地址等。</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20.2对不符合前文第20.1条规定的质疑，采购人或采购代理机构将按照下列规定进行处理：</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20.2.1超过质疑时效提交的或者质疑人不是直接参与所质疑项目采购活动的供应商，书面告知质疑人其质疑不成立的原因和理由。</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20.2.3质疑人修改、补充质疑函超过质疑时效提交的按20.2.1款处理。供应商提交质疑函时，要认真阅读本章第20条关于质疑的相关规定，以免内容或资料不齐，需要修改补充而延误时间。</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20.3对符合前文第20.1条规定的质疑，采购人或采购代理机构将按照政府采购法及实施条例的有关规定进行答复。</w:t>
      </w:r>
    </w:p>
    <w:p>
      <w:pPr>
        <w:pStyle w:val="8"/>
        <w:widowControl/>
        <w:spacing w:before="75" w:beforeAutospacing="0" w:after="75" w:afterAutospacing="0" w:line="435" w:lineRule="atLeast"/>
        <w:ind w:firstLine="723" w:firstLineChars="3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21.投诉</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21.1若对质疑答复不满意或质疑答复未在答复期限内作出，质疑人可在答复期限届满之日起15个工作日内向磋商文件中载明的监督管理部门投诉。</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21.2投诉应有明确的请求和必要的证明材料，投诉的事项不得超出已质疑事项的范围。</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60" w:lineRule="auto"/>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七、有关信息公告和监督部门</w:t>
      </w:r>
    </w:p>
    <w:p>
      <w:pPr>
        <w:pStyle w:val="8"/>
        <w:widowControl/>
        <w:spacing w:before="75" w:beforeAutospacing="0" w:after="75" w:afterAutospacing="0" w:line="435" w:lineRule="atLeast"/>
        <w:ind w:firstLine="723" w:firstLineChars="3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22.政府采购信息公告媒体</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22.2信息公告指定媒体：详见竞争性磋商须知前附表第</w:t>
      </w:r>
      <w:r>
        <w:rPr>
          <w:rFonts w:hint="eastAsia" w:ascii="宋体" w:hAnsi="宋体" w:eastAsia="宋体" w:cs="宋体"/>
          <w:color w:val="000000" w:themeColor="text1"/>
          <w:u w:val="single"/>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项。</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23.监督管理部门</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23.1磋商采购活动的监督管理部门详见竞争性磋商须知前附表第</w:t>
      </w:r>
      <w:r>
        <w:rPr>
          <w:rFonts w:hint="eastAsia" w:ascii="宋体" w:hAnsi="宋体" w:eastAsia="宋体" w:cs="宋体"/>
          <w:color w:val="000000" w:themeColor="text1"/>
          <w:u w:val="single"/>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项。</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八、根据采购项目特点或政策需要补充的其他内容</w:t>
      </w:r>
    </w:p>
    <w:p>
      <w:pPr>
        <w:pStyle w:val="8"/>
        <w:widowControl/>
        <w:spacing w:before="75" w:beforeAutospacing="0" w:after="75" w:afterAutospacing="0" w:line="435" w:lineRule="atLeast"/>
        <w:ind w:left="0" w:leftChars="0" w:firstLine="663" w:firstLineChars="275"/>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24.履约保证金</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eastAsia="宋体" w:cs="宋体"/>
          <w:color w:val="000000" w:themeColor="text1"/>
          <w:u w:val="single"/>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t>项规定。</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24.2磋商文件要求在合同签订前提交履约保证金，如果成交人无故拖延或者拒不提交履约保证金的，则视为成交人拒绝与采购人签订合同，该成交人将承担违法行为的法律责任。</w:t>
      </w:r>
    </w:p>
    <w:p>
      <w:pPr>
        <w:pStyle w:val="8"/>
        <w:widowControl/>
        <w:spacing w:before="75" w:beforeAutospacing="0" w:after="75" w:afterAutospacing="0" w:line="435" w:lineRule="atLeast"/>
        <w:ind w:firstLine="723" w:firstLineChars="3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25.其他新增内容：</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根据采购项目特点或政策需要补充的其他新增内容详见竞争性磋商须知前附表第</w:t>
      </w:r>
      <w:r>
        <w:rPr>
          <w:rFonts w:hint="eastAsia" w:ascii="宋体" w:hAnsi="宋体" w:eastAsia="宋体" w:cs="宋体"/>
          <w:color w:val="000000" w:themeColor="text1"/>
          <w:u w:val="single"/>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项。</w:t>
      </w:r>
    </w:p>
    <w:p>
      <w:pPr>
        <w:rPr>
          <w:rStyle w:val="10"/>
          <w:rFonts w:ascii="宋体" w:hAnsi="宋体" w:eastAsia="宋体" w:cs="宋体"/>
          <w:bCs/>
          <w:color w:val="000000" w:themeColor="text1"/>
          <w:sz w:val="36"/>
          <w:szCs w:val="36"/>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br w:type="page"/>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第三章  采购内容及要求</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ascii="sans-serif" w:hAnsi="sans-serif" w:eastAsia="sans-serif" w:cs="sans-serif"/>
          <w:color w:val="000000" w:themeColor="text1"/>
          <w14:textFill>
            <w14:solidFill>
              <w14:schemeClr w14:val="tx1"/>
            </w14:solidFill>
          </w14:textFill>
        </w:rPr>
        <w:t>一、（根据本项目实际情况，填写</w:t>
      </w:r>
      <w:r>
        <w:rPr>
          <w:color w:val="000000" w:themeColor="text1"/>
          <w14:textFill>
            <w14:solidFill>
              <w14:schemeClr w14:val="tx1"/>
            </w14:solidFill>
          </w14:textFill>
        </w:rPr>
        <w:t>“采购标的”或“项目概况”）</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本项目服务期为1年，从2022年10月26日至2023年10月25日。运维服务的平台由危险物品统一综合监管子平台、危险物品企业服务平台、危险物品门户网站、危管助手APP和危企助手APP组成。其中，危险物品综合监管子平台和危管助手APP为公安、工信、</w:t>
      </w:r>
      <w:r>
        <w:rPr>
          <w:rFonts w:hint="eastAsia" w:asciiTheme="minorEastAsia" w:hAnsiTheme="minorEastAsia"/>
          <w:color w:val="000000" w:themeColor="text1"/>
          <w:sz w:val="24"/>
          <w:lang w:eastAsia="zh-CN"/>
          <w14:textFill>
            <w14:solidFill>
              <w14:schemeClr w14:val="tx1"/>
            </w14:solidFill>
          </w14:textFill>
        </w:rPr>
        <w:t>生态环境、</w:t>
      </w:r>
      <w:r>
        <w:rPr>
          <w:rFonts w:hint="eastAsia" w:asciiTheme="minorEastAsia" w:hAnsiTheme="minorEastAsia"/>
          <w:color w:val="000000" w:themeColor="text1"/>
          <w:sz w:val="24"/>
          <w14:textFill>
            <w14:solidFill>
              <w14:schemeClr w14:val="tx1"/>
            </w14:solidFill>
          </w14:textFill>
        </w:rPr>
        <w:t>交通运输、应急管理等部门提供危险物品生产、销售、运输、使用环节的监管，以及检查通报管理、建设标准统一管理和举报线索受理移交等功能；而危险物品企业服务平台和危企助手APP为危险物品生产单位、销售单位、运输单位和爆破作业单位提供证书管理、工程管理、仓库管理、台账管理、自查自纠管理、应急指挥管理等功能。危险物品门户网站面向公众，将有关新闻公告、标准规范、法律法规、检查通报、处罚公示进行透明公开，建立举报受理机制，并提供综合查询服务，实现危险物品企业、存储点、证书、从业人员、车辆、物品信息一站式检索。</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二、技术要求</w:t>
      </w:r>
    </w:p>
    <w:p>
      <w:pPr>
        <w:pStyle w:val="13"/>
        <w:keepNext w:val="0"/>
        <w:keepLines w:val="0"/>
        <w:widowControl/>
        <w:numPr>
          <w:ilvl w:val="255"/>
          <w:numId w:val="0"/>
        </w:numPr>
        <w:adjustRightInd w:val="0"/>
        <w:snapToGrid w:val="0"/>
        <w:spacing w:before="0" w:after="0"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0" w:name="_Toc528767888"/>
      <w:bookmarkStart w:id="1" w:name="_Toc529976566"/>
      <w:bookmarkStart w:id="2" w:name="_Ref493864695"/>
      <w:bookmarkStart w:id="3" w:name="_Toc1305861709"/>
      <w:bookmarkStart w:id="4" w:name="_Toc1705824260"/>
      <w:bookmarkStart w:id="5" w:name="_Toc1692220608"/>
      <w:bookmarkStart w:id="6" w:name="_Toc253482128"/>
      <w:bookmarkStart w:id="7" w:name="_Toc466571439"/>
      <w:bookmarkStart w:id="8" w:name="_Toc717785248"/>
      <w:bookmarkStart w:id="9" w:name="_Toc1449818489"/>
      <w:bookmarkStart w:id="10" w:name="_Toc2081932127"/>
      <w:bookmarkStart w:id="11" w:name="_Toc61951143"/>
      <w:bookmarkStart w:id="12" w:name="_Toc257866970"/>
      <w:bookmarkStart w:id="13" w:name="_Toc280891603"/>
      <w:bookmarkStart w:id="14" w:name="_Ref493864691"/>
      <w:bookmarkStart w:id="15" w:name="_Toc499814268"/>
      <w:bookmarkStart w:id="16" w:name="_Toc219916000"/>
      <w:bookmarkStart w:id="17" w:name="_Toc607518875"/>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2.1运维服务对象</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本次项目运维服务对象如下表所示：</w:t>
      </w:r>
    </w:p>
    <w:p>
      <w:pPr>
        <w:pStyle w:val="21"/>
        <w:numPr>
          <w:ilvl w:val="8"/>
          <w:numId w:val="0"/>
        </w:numPr>
        <w:adjustRightInd w:val="0"/>
        <w:snapToGrid w:val="0"/>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表2.1-1 业务对象表</w:t>
      </w:r>
    </w:p>
    <w:tbl>
      <w:tblPr>
        <w:tblStyle w:val="11"/>
        <w:tblW w:w="84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9"/>
        <w:gridCol w:w="1828"/>
        <w:gridCol w:w="583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blHeader/>
        </w:trPr>
        <w:tc>
          <w:tcPr>
            <w:tcW w:w="809" w:type="dxa"/>
            <w:shd w:val="clear" w:color="auto" w:fill="BFBFBF"/>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序号</w:t>
            </w:r>
          </w:p>
        </w:tc>
        <w:tc>
          <w:tcPr>
            <w:tcW w:w="1828" w:type="dxa"/>
            <w:shd w:val="clear" w:color="auto" w:fill="BFBFBF"/>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业务对象</w:t>
            </w:r>
          </w:p>
        </w:tc>
        <w:tc>
          <w:tcPr>
            <w:tcW w:w="5839" w:type="dxa"/>
            <w:shd w:val="clear" w:color="auto" w:fill="BFBFBF"/>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监管单位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w:t>
            </w:r>
          </w:p>
        </w:tc>
        <w:tc>
          <w:tcPr>
            <w:tcW w:w="1828"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枪支弹药类</w:t>
            </w:r>
          </w:p>
        </w:tc>
        <w:tc>
          <w:tcPr>
            <w:tcW w:w="5839" w:type="dxa"/>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省公安、工信、市场监管、体育、财政、林业、农业等部门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1828"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危险化学品类（含剧毒、硝酸铵）</w:t>
            </w:r>
          </w:p>
        </w:tc>
        <w:tc>
          <w:tcPr>
            <w:tcW w:w="5839" w:type="dxa"/>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省应急</w:t>
            </w:r>
            <w:r>
              <w:rPr>
                <w:rFonts w:hint="eastAsia" w:asciiTheme="minorEastAsia" w:hAnsiTheme="minorEastAsia" w:cstheme="minorEastAsia"/>
                <w:color w:val="000000" w:themeColor="text1"/>
                <w:sz w:val="18"/>
                <w:szCs w:val="18"/>
                <w:lang w:eastAsia="zh-CN"/>
                <w14:textFill>
                  <w14:solidFill>
                    <w14:schemeClr w14:val="tx1"/>
                  </w14:solidFill>
                </w14:textFill>
              </w:rPr>
              <w:t>管理</w:t>
            </w:r>
            <w:r>
              <w:rPr>
                <w:rFonts w:hint="eastAsia" w:asciiTheme="minorEastAsia" w:hAnsiTheme="minorEastAsia" w:cstheme="minorEastAsia"/>
                <w:color w:val="000000" w:themeColor="text1"/>
                <w:sz w:val="18"/>
                <w:szCs w:val="18"/>
                <w14:textFill>
                  <w14:solidFill>
                    <w14:schemeClr w14:val="tx1"/>
                  </w14:solidFill>
                </w14:textFill>
              </w:rPr>
              <w:t>、交通运输、住建、工信、公安、市场监管、生态环境、卫健等部门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3" w:hRule="atLeast"/>
        </w:trPr>
        <w:tc>
          <w:tcPr>
            <w:tcW w:w="809"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1828"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民爆物品类</w:t>
            </w:r>
          </w:p>
        </w:tc>
        <w:tc>
          <w:tcPr>
            <w:tcW w:w="5839" w:type="dxa"/>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省工信、应急</w:t>
            </w:r>
            <w:r>
              <w:rPr>
                <w:rFonts w:hint="eastAsia" w:asciiTheme="minorEastAsia" w:hAnsiTheme="minorEastAsia" w:cstheme="minorEastAsia"/>
                <w:color w:val="000000" w:themeColor="text1"/>
                <w:sz w:val="18"/>
                <w:szCs w:val="18"/>
                <w:lang w:eastAsia="zh-CN"/>
                <w14:textFill>
                  <w14:solidFill>
                    <w14:schemeClr w14:val="tx1"/>
                  </w14:solidFill>
                </w14:textFill>
              </w:rPr>
              <w:t>管理</w:t>
            </w:r>
            <w:r>
              <w:rPr>
                <w:rFonts w:hint="eastAsia" w:asciiTheme="minorEastAsia" w:hAnsiTheme="minorEastAsia" w:cstheme="minorEastAsia"/>
                <w:color w:val="000000" w:themeColor="text1"/>
                <w:sz w:val="18"/>
                <w:szCs w:val="18"/>
                <w14:textFill>
                  <w14:solidFill>
                    <w14:schemeClr w14:val="tx1"/>
                  </w14:solidFill>
                </w14:textFill>
              </w:rPr>
              <w:t>、住建、公安、交通运输、矿山监督等部门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1828"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放射性物品</w:t>
            </w:r>
          </w:p>
        </w:tc>
        <w:tc>
          <w:tcPr>
            <w:tcW w:w="5839" w:type="dxa"/>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省生态环境、卫健、应急</w:t>
            </w:r>
            <w:r>
              <w:rPr>
                <w:rFonts w:hint="eastAsia" w:asciiTheme="minorEastAsia" w:hAnsiTheme="minorEastAsia" w:cstheme="minorEastAsia"/>
                <w:color w:val="000000" w:themeColor="text1"/>
                <w:sz w:val="18"/>
                <w:szCs w:val="18"/>
                <w:lang w:eastAsia="zh-CN"/>
                <w14:textFill>
                  <w14:solidFill>
                    <w14:schemeClr w14:val="tx1"/>
                  </w14:solidFill>
                </w14:textFill>
              </w:rPr>
              <w:t>管理</w:t>
            </w:r>
            <w:r>
              <w:rPr>
                <w:rFonts w:hint="eastAsia" w:asciiTheme="minorEastAsia" w:hAnsiTheme="minorEastAsia" w:cstheme="minorEastAsia"/>
                <w:color w:val="000000" w:themeColor="text1"/>
                <w:sz w:val="18"/>
                <w:szCs w:val="18"/>
                <w14:textFill>
                  <w14:solidFill>
                    <w14:schemeClr w14:val="tx1"/>
                  </w14:solidFill>
                </w14:textFill>
              </w:rPr>
              <w:t>、公安、交通运输、市场监管等部门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5</w:t>
            </w:r>
          </w:p>
        </w:tc>
        <w:tc>
          <w:tcPr>
            <w:tcW w:w="1828"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烟花爆竹类</w:t>
            </w:r>
          </w:p>
        </w:tc>
        <w:tc>
          <w:tcPr>
            <w:tcW w:w="5839" w:type="dxa"/>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省应急</w:t>
            </w:r>
            <w:r>
              <w:rPr>
                <w:rFonts w:hint="eastAsia" w:asciiTheme="minorEastAsia" w:hAnsiTheme="minorEastAsia" w:cstheme="minorEastAsia"/>
                <w:color w:val="000000" w:themeColor="text1"/>
                <w:sz w:val="18"/>
                <w:szCs w:val="18"/>
                <w:lang w:eastAsia="zh-CN"/>
                <w14:textFill>
                  <w14:solidFill>
                    <w14:schemeClr w14:val="tx1"/>
                  </w14:solidFill>
                </w14:textFill>
              </w:rPr>
              <w:t>管理</w:t>
            </w:r>
            <w:r>
              <w:rPr>
                <w:rFonts w:hint="eastAsia" w:asciiTheme="minorEastAsia" w:hAnsiTheme="minorEastAsia" w:cstheme="minorEastAsia"/>
                <w:color w:val="000000" w:themeColor="text1"/>
                <w:sz w:val="18"/>
                <w:szCs w:val="18"/>
                <w14:textFill>
                  <w14:solidFill>
                    <w14:schemeClr w14:val="tx1"/>
                  </w14:solidFill>
                </w14:textFill>
              </w:rPr>
              <w:t>、市场监管、公安、交通运输等部门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6</w:t>
            </w:r>
          </w:p>
        </w:tc>
        <w:tc>
          <w:tcPr>
            <w:tcW w:w="1828"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硝酸铵复混肥类</w:t>
            </w:r>
          </w:p>
        </w:tc>
        <w:tc>
          <w:tcPr>
            <w:tcW w:w="5839" w:type="dxa"/>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省工信、市场监管、应急</w:t>
            </w:r>
            <w:r>
              <w:rPr>
                <w:rFonts w:hint="eastAsia" w:asciiTheme="minorEastAsia" w:hAnsiTheme="minorEastAsia" w:cstheme="minorEastAsia"/>
                <w:color w:val="000000" w:themeColor="text1"/>
                <w:sz w:val="18"/>
                <w:szCs w:val="18"/>
                <w:lang w:eastAsia="zh-CN"/>
                <w14:textFill>
                  <w14:solidFill>
                    <w14:schemeClr w14:val="tx1"/>
                  </w14:solidFill>
                </w14:textFill>
              </w:rPr>
              <w:t>管理</w:t>
            </w:r>
            <w:r>
              <w:rPr>
                <w:rFonts w:hint="eastAsia" w:asciiTheme="minorEastAsia" w:hAnsiTheme="minorEastAsia" w:cstheme="minorEastAsia"/>
                <w:color w:val="000000" w:themeColor="text1"/>
                <w:sz w:val="18"/>
                <w:szCs w:val="18"/>
                <w14:textFill>
                  <w14:solidFill>
                    <w14:schemeClr w14:val="tx1"/>
                  </w14:solidFill>
                </w14:textFill>
              </w:rPr>
              <w:t>、公安、农业等部门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7</w:t>
            </w:r>
          </w:p>
        </w:tc>
        <w:tc>
          <w:tcPr>
            <w:tcW w:w="1828"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散装汽油类</w:t>
            </w:r>
          </w:p>
        </w:tc>
        <w:tc>
          <w:tcPr>
            <w:tcW w:w="5839" w:type="dxa"/>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省应急</w:t>
            </w:r>
            <w:r>
              <w:rPr>
                <w:rFonts w:hint="eastAsia" w:asciiTheme="minorEastAsia" w:hAnsiTheme="minorEastAsia" w:cstheme="minorEastAsia"/>
                <w:color w:val="000000" w:themeColor="text1"/>
                <w:sz w:val="18"/>
                <w:szCs w:val="18"/>
                <w:lang w:eastAsia="zh-CN"/>
                <w14:textFill>
                  <w14:solidFill>
                    <w14:schemeClr w14:val="tx1"/>
                  </w14:solidFill>
                </w14:textFill>
              </w:rPr>
              <w:t>管理</w:t>
            </w:r>
            <w:r>
              <w:rPr>
                <w:rFonts w:hint="eastAsia" w:asciiTheme="minorEastAsia" w:hAnsiTheme="minorEastAsia" w:cstheme="minorEastAsia"/>
                <w:color w:val="000000" w:themeColor="text1"/>
                <w:sz w:val="18"/>
                <w:szCs w:val="18"/>
                <w14:textFill>
                  <w14:solidFill>
                    <w14:schemeClr w14:val="tx1"/>
                  </w14:solidFill>
                </w14:textFill>
              </w:rPr>
              <w:t>、公安、商务、市场监管等部门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8</w:t>
            </w:r>
          </w:p>
        </w:tc>
        <w:tc>
          <w:tcPr>
            <w:tcW w:w="1828"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管制刀具</w:t>
            </w:r>
          </w:p>
        </w:tc>
        <w:tc>
          <w:tcPr>
            <w:tcW w:w="5839" w:type="dxa"/>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省公安、商务、市场监管等部门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9</w:t>
            </w:r>
          </w:p>
        </w:tc>
        <w:tc>
          <w:tcPr>
            <w:tcW w:w="1828"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射钉器</w:t>
            </w:r>
          </w:p>
        </w:tc>
        <w:tc>
          <w:tcPr>
            <w:tcW w:w="5839" w:type="dxa"/>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省公安、商务、市场监管等部门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10</w:t>
            </w:r>
          </w:p>
        </w:tc>
        <w:tc>
          <w:tcPr>
            <w:tcW w:w="1828" w:type="dxa"/>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弓弩</w:t>
            </w:r>
          </w:p>
        </w:tc>
        <w:tc>
          <w:tcPr>
            <w:tcW w:w="5839" w:type="dxa"/>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省公安、商务、市场监管等部门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11</w:t>
            </w:r>
          </w:p>
        </w:tc>
        <w:tc>
          <w:tcPr>
            <w:tcW w:w="1828" w:type="dxa"/>
            <w:shd w:val="clear" w:color="auto" w:fill="auto"/>
            <w:vAlign w:val="center"/>
          </w:tcPr>
          <w:p>
            <w:pPr>
              <w:adjustRightInd w:val="0"/>
              <w:snapToGrid w:val="0"/>
              <w:spacing w:line="360" w:lineRule="auto"/>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lang w:eastAsia="zh-CN"/>
                <w14:textFill>
                  <w14:solidFill>
                    <w14:schemeClr w14:val="tx1"/>
                  </w14:solidFill>
                </w14:textFill>
              </w:rPr>
              <w:t>剧毒化学品</w:t>
            </w:r>
          </w:p>
        </w:tc>
        <w:tc>
          <w:tcPr>
            <w:tcW w:w="5839" w:type="dxa"/>
            <w:shd w:val="clear" w:color="auto" w:fill="auto"/>
            <w:vAlign w:val="center"/>
          </w:tcPr>
          <w:p>
            <w:pPr>
              <w:adjustRightInd w:val="0"/>
              <w:snapToGrid w:val="0"/>
              <w:spacing w:line="360" w:lineRule="auto"/>
              <w:jc w:val="left"/>
              <w:rPr>
                <w:rFonts w:hint="eastAsia"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省应急</w:t>
            </w:r>
            <w:r>
              <w:rPr>
                <w:rFonts w:hint="eastAsia" w:asciiTheme="minorEastAsia" w:hAnsiTheme="minorEastAsia" w:cstheme="minorEastAsia"/>
                <w:color w:val="000000" w:themeColor="text1"/>
                <w:sz w:val="18"/>
                <w:szCs w:val="18"/>
                <w:lang w:eastAsia="zh-CN"/>
                <w14:textFill>
                  <w14:solidFill>
                    <w14:schemeClr w14:val="tx1"/>
                  </w14:solidFill>
                </w14:textFill>
              </w:rPr>
              <w:t>管理</w:t>
            </w:r>
            <w:r>
              <w:rPr>
                <w:rFonts w:hint="eastAsia" w:asciiTheme="minorEastAsia" w:hAnsiTheme="minorEastAsia" w:cstheme="minorEastAsia"/>
                <w:color w:val="000000" w:themeColor="text1"/>
                <w:sz w:val="18"/>
                <w:szCs w:val="18"/>
                <w14:textFill>
                  <w14:solidFill>
                    <w14:schemeClr w14:val="tx1"/>
                  </w14:solidFill>
                </w14:textFill>
              </w:rPr>
              <w:t>、交通运输、住建、工信、公安、市场监管、生态环境、卫健等部门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hint="default"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12</w:t>
            </w:r>
          </w:p>
        </w:tc>
        <w:tc>
          <w:tcPr>
            <w:tcW w:w="1828" w:type="dxa"/>
            <w:shd w:val="clear" w:color="auto" w:fill="auto"/>
            <w:vAlign w:val="center"/>
          </w:tcPr>
          <w:p>
            <w:pPr>
              <w:adjustRightInd w:val="0"/>
              <w:snapToGrid w:val="0"/>
              <w:spacing w:line="360" w:lineRule="auto"/>
              <w:jc w:val="center"/>
              <w:rPr>
                <w:rFonts w:hint="eastAsia" w:asciiTheme="minorEastAsia" w:hAnsi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lang w:eastAsia="zh-CN"/>
                <w14:textFill>
                  <w14:solidFill>
                    <w14:schemeClr w14:val="tx1"/>
                  </w14:solidFill>
                </w14:textFill>
              </w:rPr>
              <w:t>易制爆危险化学品</w:t>
            </w:r>
          </w:p>
        </w:tc>
        <w:tc>
          <w:tcPr>
            <w:tcW w:w="5839" w:type="dxa"/>
            <w:shd w:val="clear" w:color="auto" w:fill="auto"/>
            <w:vAlign w:val="center"/>
          </w:tcPr>
          <w:p>
            <w:pPr>
              <w:adjustRightInd w:val="0"/>
              <w:snapToGrid w:val="0"/>
              <w:spacing w:line="360" w:lineRule="auto"/>
              <w:jc w:val="left"/>
              <w:rPr>
                <w:rFonts w:hint="eastAsia"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省应急</w:t>
            </w:r>
            <w:r>
              <w:rPr>
                <w:rFonts w:hint="eastAsia" w:asciiTheme="minorEastAsia" w:hAnsiTheme="minorEastAsia" w:cstheme="minorEastAsia"/>
                <w:color w:val="000000" w:themeColor="text1"/>
                <w:sz w:val="18"/>
                <w:szCs w:val="18"/>
                <w:lang w:eastAsia="zh-CN"/>
                <w14:textFill>
                  <w14:solidFill>
                    <w14:schemeClr w14:val="tx1"/>
                  </w14:solidFill>
                </w14:textFill>
              </w:rPr>
              <w:t>管理</w:t>
            </w:r>
            <w:r>
              <w:rPr>
                <w:rFonts w:hint="eastAsia" w:asciiTheme="minorEastAsia" w:hAnsiTheme="minorEastAsia" w:cstheme="minorEastAsia"/>
                <w:color w:val="000000" w:themeColor="text1"/>
                <w:sz w:val="18"/>
                <w:szCs w:val="18"/>
                <w14:textFill>
                  <w14:solidFill>
                    <w14:schemeClr w14:val="tx1"/>
                  </w14:solidFill>
                </w14:textFill>
              </w:rPr>
              <w:t>、交通运输、住建、工信、公安、市场监管、生态环境、卫健等部门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09" w:type="dxa"/>
            <w:shd w:val="clear" w:color="auto" w:fill="auto"/>
            <w:vAlign w:val="center"/>
          </w:tcPr>
          <w:p>
            <w:pPr>
              <w:adjustRightInd w:val="0"/>
              <w:snapToGrid w:val="0"/>
              <w:spacing w:line="360" w:lineRule="auto"/>
              <w:jc w:val="center"/>
              <w:rPr>
                <w:rFonts w:hint="default"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13</w:t>
            </w:r>
          </w:p>
        </w:tc>
        <w:tc>
          <w:tcPr>
            <w:tcW w:w="1828" w:type="dxa"/>
            <w:shd w:val="clear" w:color="auto" w:fill="auto"/>
            <w:vAlign w:val="center"/>
          </w:tcPr>
          <w:p>
            <w:pPr>
              <w:adjustRightInd w:val="0"/>
              <w:snapToGrid w:val="0"/>
              <w:spacing w:line="360" w:lineRule="auto"/>
              <w:jc w:val="center"/>
              <w:rPr>
                <w:rFonts w:hint="eastAsia" w:asciiTheme="minorEastAsia" w:hAnsi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lang w:eastAsia="zh-CN"/>
                <w14:textFill>
                  <w14:solidFill>
                    <w14:schemeClr w14:val="tx1"/>
                  </w14:solidFill>
                </w14:textFill>
              </w:rPr>
              <w:t>危险物品运输</w:t>
            </w:r>
          </w:p>
        </w:tc>
        <w:tc>
          <w:tcPr>
            <w:tcW w:w="5839" w:type="dxa"/>
            <w:shd w:val="clear" w:color="auto" w:fill="auto"/>
            <w:vAlign w:val="center"/>
          </w:tcPr>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lang w:eastAsia="zh-CN"/>
                <w14:textFill>
                  <w14:solidFill>
                    <w14:schemeClr w14:val="tx1"/>
                  </w14:solidFill>
                </w14:textFill>
              </w:rPr>
              <w:t>省交通运输等部门</w:t>
            </w:r>
          </w:p>
        </w:tc>
      </w:tr>
    </w:tbl>
    <w:p>
      <w:pPr>
        <w:pStyle w:val="25"/>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p>
    <w:p>
      <w:pPr>
        <w:pStyle w:val="3"/>
        <w:numPr>
          <w:ilvl w:val="1"/>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18" w:name="_Toc56568796"/>
      <w:bookmarkStart w:id="19" w:name="_Toc987280191"/>
      <w:bookmarkStart w:id="20" w:name="_Toc550518"/>
      <w:bookmarkStart w:id="21" w:name="_Toc529976567"/>
      <w:bookmarkStart w:id="22" w:name="_Toc528767889"/>
      <w:bookmarkStart w:id="23" w:name="_Toc2052790499"/>
      <w:bookmarkStart w:id="24" w:name="_Toc926970354"/>
      <w:bookmarkStart w:id="25" w:name="_Toc848659292"/>
      <w:bookmarkStart w:id="26" w:name="_Toc284349563"/>
      <w:bookmarkStart w:id="27" w:name="_Toc254699892"/>
      <w:bookmarkStart w:id="28" w:name="_Toc499814269"/>
      <w:bookmarkStart w:id="29" w:name="_Toc1165524029"/>
      <w:bookmarkStart w:id="30" w:name="_Ref494029450"/>
      <w:bookmarkStart w:id="31" w:name="_Toc1051197132"/>
      <w:bookmarkStart w:id="32" w:name="_Toc1604659668"/>
      <w:bookmarkStart w:id="33" w:name="_Toc1947137040"/>
      <w:bookmarkStart w:id="34" w:name="_Hlk493855075"/>
      <w:bookmarkStart w:id="35" w:name="_Toc1447814582"/>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2.2运维服务总体要求</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为切实做好系统的运行维护工作，运维服务按照以下要求实行：</w:t>
      </w:r>
    </w:p>
    <w:p>
      <w:pPr>
        <w:pStyle w:val="25"/>
        <w:numPr>
          <w:ilvl w:val="0"/>
          <w:numId w:val="2"/>
        </w:numPr>
        <w:adjustRightInd w:val="0"/>
        <w:snapToGrid w:val="0"/>
        <w:ind w:left="0"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驻点服务与现场服务结合</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设立驻点运维人员，提供5×8小时现场服务，形成驻点人员与福建省公安厅治安管理总队无缝对接，实现驻点服务与现场服务相结合。</w:t>
      </w:r>
    </w:p>
    <w:p>
      <w:pPr>
        <w:pStyle w:val="25"/>
        <w:numPr>
          <w:ilvl w:val="0"/>
          <w:numId w:val="2"/>
        </w:numPr>
        <w:adjustRightInd w:val="0"/>
        <w:snapToGrid w:val="0"/>
        <w:ind w:left="0"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规范性要求</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运维服务团队成员具有专业技术技能，严格按照运维服务流程提供服务。</w:t>
      </w:r>
    </w:p>
    <w:p>
      <w:pPr>
        <w:pStyle w:val="25"/>
        <w:numPr>
          <w:ilvl w:val="0"/>
          <w:numId w:val="2"/>
        </w:numPr>
        <w:adjustRightInd w:val="0"/>
        <w:snapToGrid w:val="0"/>
        <w:ind w:left="0"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时限性要求</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为提供高效的技术服务，及时响应用户提交的服务请求，项目运维服务团队为用户提供7×24小时全响应服务，并在规定的时间内解决故障问题。</w:t>
      </w:r>
    </w:p>
    <w:p>
      <w:pPr>
        <w:pStyle w:val="25"/>
        <w:numPr>
          <w:ilvl w:val="0"/>
          <w:numId w:val="2"/>
        </w:numPr>
        <w:adjustRightInd w:val="0"/>
        <w:snapToGrid w:val="0"/>
        <w:ind w:left="0"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保密要求</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系统运维服务过程中，做好相关技术资料（配置文件、密码、数据等）的保密工作，不得外泄给第三方。</w:t>
      </w:r>
    </w:p>
    <w:p>
      <w:pPr>
        <w:pStyle w:val="3"/>
        <w:numPr>
          <w:ilvl w:val="1"/>
          <w:numId w:val="0"/>
        </w:numPr>
        <w:adjustRightInd w:val="0"/>
        <w:snapToGrid w:val="0"/>
        <w:spacing w:line="360" w:lineRule="auto"/>
        <w:ind w:firstLine="482"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36" w:name="_Toc2068917052"/>
      <w:bookmarkStart w:id="37" w:name="_Ref493864817"/>
      <w:bookmarkStart w:id="38" w:name="_Toc316241017"/>
      <w:bookmarkStart w:id="39" w:name="_Toc392752583"/>
      <w:bookmarkStart w:id="40" w:name="_Toc871481821"/>
      <w:bookmarkStart w:id="41" w:name="_Toc499814270"/>
      <w:bookmarkStart w:id="42" w:name="_Toc528767890"/>
      <w:bookmarkStart w:id="43" w:name="_Toc91704588"/>
      <w:bookmarkStart w:id="44" w:name="_Toc701210253"/>
      <w:bookmarkStart w:id="45" w:name="_Toc165319634"/>
      <w:bookmarkStart w:id="46" w:name="_Ref493864821"/>
      <w:bookmarkStart w:id="47" w:name="_Toc529976568"/>
      <w:bookmarkStart w:id="48" w:name="_Toc915540512"/>
      <w:bookmarkStart w:id="49" w:name="_Toc1996634780"/>
      <w:bookmarkStart w:id="50" w:name="_Toc1801445904"/>
      <w:bookmarkStart w:id="51" w:name="_Toc145708627"/>
      <w:bookmarkStart w:id="52" w:name="_Toc1956184672"/>
      <w:bookmarkStart w:id="53" w:name="_Toc1114921079"/>
      <w:bookmarkStart w:id="54" w:name="_Toc499814271"/>
      <w:bookmarkStart w:id="55" w:name="_Toc529976569"/>
      <w:bookmarkStart w:id="56" w:name="_Toc528767891"/>
      <w:bookmarkStart w:id="57" w:name="_Toc487703480"/>
      <w:r>
        <w:rPr>
          <w:rStyle w:val="10"/>
          <w:rFonts w:hint="eastAsia" w:asciiTheme="minorEastAsia" w:hAnsiTheme="minorEastAsia" w:eastAsiaTheme="minorEastAsia" w:cstheme="minorEastAsia"/>
          <w:b/>
          <w:bCs w:val="0"/>
          <w:color w:val="000000" w:themeColor="text1"/>
          <w:sz w:val="24"/>
          <w:szCs w:val="24"/>
          <w14:textFill>
            <w14:solidFill>
              <w14:schemeClr w14:val="tx1"/>
            </w14:solidFill>
          </w14:textFill>
        </w:rPr>
        <w:t>2.3 运维服务目标</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通过维护，实现以下目标：</w:t>
      </w:r>
    </w:p>
    <w:p>
      <w:pPr>
        <w:pStyle w:val="25"/>
        <w:numPr>
          <w:ilvl w:val="0"/>
          <w:numId w:val="3"/>
        </w:numPr>
        <w:adjustRightInd w:val="0"/>
        <w:snapToGrid w:val="0"/>
        <w:ind w:left="0"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保证系统正常运行，满足从业单位的业务需要及各级监管部门的执法业务、管理工作需要；</w:t>
      </w:r>
    </w:p>
    <w:p>
      <w:pPr>
        <w:pStyle w:val="25"/>
        <w:numPr>
          <w:ilvl w:val="0"/>
          <w:numId w:val="3"/>
        </w:numPr>
        <w:adjustRightInd w:val="0"/>
        <w:snapToGrid w:val="0"/>
        <w:ind w:left="0"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快速响应政策法规变化，及时满足业务规范化需求；</w:t>
      </w:r>
    </w:p>
    <w:p>
      <w:pPr>
        <w:pStyle w:val="25"/>
        <w:numPr>
          <w:ilvl w:val="0"/>
          <w:numId w:val="3"/>
        </w:numPr>
        <w:adjustRightInd w:val="0"/>
        <w:snapToGrid w:val="0"/>
        <w:ind w:left="0"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实现数据交互共享，为业务系统提供及时有效的基础数据，为进一步提升信息系统的智能化水平奠定坚实基础，为社会管理提供基础数据；</w:t>
      </w:r>
    </w:p>
    <w:p>
      <w:pPr>
        <w:pStyle w:val="25"/>
        <w:numPr>
          <w:ilvl w:val="0"/>
          <w:numId w:val="3"/>
        </w:numPr>
        <w:adjustRightInd w:val="0"/>
        <w:snapToGrid w:val="0"/>
        <w:ind w:left="0"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通过对数据库定期维护，及时分析应用服务器、数据库服务器运行过程中可能存在的风险，及时做好应急预案、容灾备份等工作，保障系统长期有效运行；</w:t>
      </w:r>
    </w:p>
    <w:p>
      <w:pPr>
        <w:pStyle w:val="25"/>
        <w:numPr>
          <w:ilvl w:val="0"/>
          <w:numId w:val="3"/>
        </w:numPr>
        <w:adjustRightInd w:val="0"/>
        <w:snapToGrid w:val="0"/>
        <w:ind w:left="0"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通过系统安全服务，及时发现系统和网页中存在的安全漏洞，第一时间做好修补，保障系统、网页的安全运行；</w:t>
      </w:r>
    </w:p>
    <w:p>
      <w:pPr>
        <w:pStyle w:val="25"/>
        <w:numPr>
          <w:ilvl w:val="0"/>
          <w:numId w:val="3"/>
        </w:numPr>
        <w:adjustRightInd w:val="0"/>
        <w:snapToGrid w:val="0"/>
        <w:ind w:left="0"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通过现场服务，主动指导从业单位和监管部门在系统使用、数据录入、监管执法等方面存在的问题进行甄别并及时解决。</w:t>
      </w:r>
    </w:p>
    <w:p>
      <w:pPr>
        <w:pStyle w:val="3"/>
        <w:numPr>
          <w:ilvl w:val="1"/>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58" w:name="_Toc1005516164"/>
      <w:bookmarkStart w:id="59" w:name="_Toc1693105581"/>
      <w:bookmarkStart w:id="60" w:name="_Toc801281098"/>
      <w:bookmarkStart w:id="61" w:name="_Toc536155497"/>
      <w:bookmarkStart w:id="62" w:name="_Toc18409657"/>
      <w:bookmarkStart w:id="63" w:name="_Toc2087064093"/>
      <w:bookmarkStart w:id="64" w:name="_Toc839008734"/>
      <w:bookmarkStart w:id="65" w:name="_Toc1041586671"/>
      <w:bookmarkStart w:id="66" w:name="_Toc1275986849"/>
      <w:bookmarkStart w:id="67" w:name="_Toc504575913"/>
      <w:bookmarkStart w:id="68" w:name="_Toc1617107015"/>
      <w:bookmarkStart w:id="69" w:name="_Toc1395699599"/>
      <w:bookmarkStart w:id="70" w:name="_Toc625910121"/>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2.4 运维服务</w:t>
      </w:r>
      <w:bookmarkEnd w:id="54"/>
      <w:bookmarkEnd w:id="55"/>
      <w:bookmarkEnd w:id="56"/>
      <w:bookmarkEnd w:id="57"/>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内容</w:t>
      </w:r>
      <w:bookmarkEnd w:id="58"/>
      <w:bookmarkEnd w:id="59"/>
      <w:bookmarkEnd w:id="60"/>
      <w:bookmarkEnd w:id="61"/>
      <w:bookmarkEnd w:id="62"/>
      <w:bookmarkEnd w:id="63"/>
      <w:bookmarkEnd w:id="64"/>
      <w:bookmarkEnd w:id="65"/>
      <w:bookmarkEnd w:id="66"/>
      <w:bookmarkEnd w:id="67"/>
      <w:bookmarkEnd w:id="68"/>
      <w:bookmarkEnd w:id="69"/>
      <w:bookmarkEnd w:id="70"/>
    </w:p>
    <w:p>
      <w:pPr>
        <w:pStyle w:val="4"/>
        <w:numPr>
          <w:ilvl w:val="2"/>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71" w:name="_Toc620599454"/>
      <w:bookmarkStart w:id="72" w:name="_Toc1261891390"/>
      <w:bookmarkStart w:id="73" w:name="_Toc2139051294"/>
      <w:bookmarkStart w:id="74" w:name="_Toc1460836274"/>
      <w:bookmarkStart w:id="75" w:name="_Toc956040439"/>
      <w:bookmarkStart w:id="76" w:name="_Toc1443503951"/>
      <w:bookmarkStart w:id="77" w:name="_Toc715360891"/>
      <w:bookmarkStart w:id="78" w:name="_Toc1703048408"/>
      <w:bookmarkStart w:id="79" w:name="_Toc528767892"/>
      <w:bookmarkStart w:id="80" w:name="_Toc331384533"/>
      <w:bookmarkStart w:id="81" w:name="_Toc843377635"/>
      <w:bookmarkStart w:id="82" w:name="_Toc529976570"/>
      <w:bookmarkStart w:id="83" w:name="_Toc1718088560"/>
      <w:bookmarkStart w:id="84" w:name="_Toc779168538"/>
      <w:bookmarkStart w:id="85" w:name="_Toc467976554"/>
      <w:bookmarkStart w:id="86" w:name="_Ref494029513"/>
      <w:bookmarkStart w:id="87" w:name="_Toc499814272"/>
      <w:r>
        <w:rPr>
          <w:rFonts w:asciiTheme="minorEastAsia" w:hAnsiTheme="minorEastAsia" w:eastAsiaTheme="minorEastAsia" w:cstheme="minorEastAsia"/>
          <w:b w:val="0"/>
          <w:bCs w:val="0"/>
          <w:color w:val="000000" w:themeColor="text1"/>
          <w:sz w:val="24"/>
          <w:szCs w:val="24"/>
          <w14:textFill>
            <w14:solidFill>
              <w14:schemeClr w14:val="tx1"/>
            </w14:solidFill>
          </w14:textFill>
        </w:rPr>
        <w:t>2.4.1 日常信息化运维</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日常运维具体内容含平台网络运维保障、服务器运维保障、数据库系统运维支撑、协助做好信息安全管理工作、专项活动运维保障。</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（1）网络运维保障。对平台使用的互联网、政务网网络进行检查，及时发现断网、网速缓慢等故障并实时予以解决，对于无法当场解决的应及时上报并提出解决方案。</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服务器运维保障。运维保障的服务器主要包括政务云服务器、公安网服务器。运维人员发现或收到相关问题反映后，对于无法当场解决的应及时上报业主单位并提出解决方案；定期对服务磁盘、内存进行检测，增强服务器的稳定性。在网络稳定的环境下，面向用户的信息交换与共享、综合监管应用、协同检查管理应用，支持不少于800用户并发应用业务请求。</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协助做好信息安全管理工作。做好信息安全设备的管理工作，严格边界防火墙防护策略，防止有害信息的侵入和扩散。整理、梳理上网设备，控制互联网电脑接入数量，细化监控内容，提高网络信息系统的防攻击、防病毒、防窃密等安全防护能力。做好信息系统安全管理，及时更新系统安全补丁，强化网络与信息业务系统数据的备份，确保业务系统安全运行。</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（4）专项活动运维保障。在组织大项活动时（如召开会议、重大执法活动等），协助相关部门在现场部署安装有关信息化设备和系统，并能及时处理现场突发情况，如设备或系统故障，保障活动顺利进行。</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（5）平台硬件故障不属于此次采购的运维服务的内容，但运维服务单位应配合做好修理、更换硬件的相关服务保障工作。</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具体运维内容如下表所示：</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br w:type="page"/>
      </w:r>
    </w:p>
    <w:p>
      <w:pPr>
        <w:pStyle w:val="21"/>
        <w:numPr>
          <w:ilvl w:val="8"/>
          <w:numId w:val="0"/>
        </w:numPr>
        <w:adjustRightInd w:val="0"/>
        <w:snapToGrid w:val="0"/>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表2.4-1 日常信息化运维服务内容</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2268"/>
        <w:gridCol w:w="709"/>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75"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序号</w:t>
            </w:r>
          </w:p>
        </w:tc>
        <w:tc>
          <w:tcPr>
            <w:tcW w:w="851"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服务运维方案</w:t>
            </w:r>
          </w:p>
        </w:tc>
        <w:tc>
          <w:tcPr>
            <w:tcW w:w="2268"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服务内容</w:t>
            </w:r>
          </w:p>
        </w:tc>
        <w:tc>
          <w:tcPr>
            <w:tcW w:w="709"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服务频度</w:t>
            </w:r>
          </w:p>
        </w:tc>
        <w:tc>
          <w:tcPr>
            <w:tcW w:w="4019"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工作步骤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网络运维保障</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1、系统网络。</w:t>
            </w:r>
          </w:p>
          <w:p>
            <w:pPr>
              <w:widowControl/>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2、网络资源进行配制管理，做好网络IP、端口和帐号的管理。</w:t>
            </w:r>
          </w:p>
          <w:p>
            <w:pPr>
              <w:widowControl/>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按需</w:t>
            </w:r>
          </w:p>
        </w:tc>
        <w:tc>
          <w:tcPr>
            <w:tcW w:w="401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网络检查:</w:t>
            </w:r>
          </w:p>
          <w:p>
            <w:pPr>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1、不定期对互联网、政务外网、政务内网三网网速进行测试。2、查看是否有部分电脑占用大量带宽进行限速管控，避免造成网络堵塞。3、发现故障时确认故障原因及时排查解决问题。</w:t>
            </w:r>
          </w:p>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视频网络:</w:t>
            </w:r>
          </w:p>
          <w:p>
            <w:pPr>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1、不定期对网络检查是否正常。2、重要活动前两天起对网络设备进行日常监控。3、查看防火墙传输运行情况是否正常。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服务器运维保障</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按需服务器磁盘、内存进行检测，增强服务器的稳定性，对出现隐患故障时及时修整。</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按需</w:t>
            </w:r>
          </w:p>
        </w:tc>
        <w:tc>
          <w:tcPr>
            <w:tcW w:w="401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1、服务器主要包括政务云及科通等相关服务器。</w:t>
            </w:r>
          </w:p>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2、按需对服务器进行磁盘、磁盘检测、内存进行检测、CPU检测。</w:t>
            </w:r>
          </w:p>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 xml:space="preserve">3、对于业主单位提出的一些技术性的咨询提出建议解决方案并配合实施。                      </w:t>
            </w:r>
          </w:p>
          <w:p>
            <w:pPr>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4、服务器故障排查。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协助做好信息安全管理工作</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1、做好信息安全设备的管理工作。</w:t>
            </w:r>
          </w:p>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2、计算机安全检查。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每月</w:t>
            </w:r>
          </w:p>
        </w:tc>
        <w:tc>
          <w:tcPr>
            <w:tcW w:w="401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1、严格边界防火墙防护策略，防止有害信息的侵入和扩散。（1）登入防火墙查看防火墙运行情况，检查日志是否正常并对日志进行备份。</w:t>
            </w:r>
          </w:p>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（2）查看设置规则策略是否被篡改。（3）查看网络端口数据情况，是否有异常IP攻击。</w:t>
            </w:r>
          </w:p>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2、整理、梳理上网设备，控制互联网电脑接入数量，细化监控内容，提高网络信息系统的防攻击、防病毒、防窃密等安全防护能力。</w:t>
            </w:r>
          </w:p>
          <w:p>
            <w:pPr>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3、做好信息系统安全管理，及时更新系统安全补丁，强化网络与信息业务系统数据的备份，确保业务系统安全运行。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专项活动保障</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在组织大项活动时，协助在现场部署安装信息化设备和系统，并及时处理现场突发情况，如设备或系统故障，保障活动顺利进行。</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p>
        </w:tc>
        <w:tc>
          <w:tcPr>
            <w:tcW w:w="401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1、在组织大项活动时（如执法军事化训练、会议、重大执法活动等），提供现场技术支持。</w:t>
            </w:r>
          </w:p>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2、配合现场维护及时处理现场突发情况，如设备或系统故障。</w:t>
            </w:r>
          </w:p>
          <w:p>
            <w:pPr>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3、保障活动顺利进行后设备的拆除工作。</w:t>
            </w:r>
          </w:p>
        </w:tc>
      </w:tr>
    </w:tbl>
    <w:p>
      <w:pPr>
        <w:pStyle w:val="4"/>
        <w:numPr>
          <w:ilvl w:val="2"/>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88" w:name="_Toc885727521"/>
      <w:bookmarkStart w:id="89" w:name="_Toc1469959436"/>
      <w:bookmarkStart w:id="90" w:name="_Toc521848957"/>
      <w:bookmarkStart w:id="91" w:name="_Toc1679080863"/>
      <w:bookmarkStart w:id="92" w:name="_Toc945095720"/>
      <w:bookmarkStart w:id="93" w:name="_Toc1821473590"/>
      <w:bookmarkStart w:id="94" w:name="_Toc512836334"/>
      <w:bookmarkStart w:id="95" w:name="_Toc1767565735"/>
      <w:bookmarkStart w:id="96" w:name="_Toc529976571"/>
      <w:bookmarkStart w:id="97" w:name="_Toc528767893"/>
    </w:p>
    <w:p>
      <w:pPr>
        <w:pStyle w:val="4"/>
        <w:numPr>
          <w:ilvl w:val="2"/>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98" w:name="_Toc1352137878"/>
      <w:bookmarkStart w:id="99" w:name="_Toc945341734"/>
      <w:bookmarkStart w:id="100" w:name="_Toc37525025"/>
      <w:bookmarkStart w:id="101" w:name="_Toc1132813208"/>
      <w:bookmarkStart w:id="102" w:name="_Toc543735947"/>
      <w:r>
        <w:rPr>
          <w:rFonts w:asciiTheme="minorEastAsia" w:hAnsiTheme="minorEastAsia" w:eastAsiaTheme="minorEastAsia" w:cstheme="minorEastAsia"/>
          <w:b w:val="0"/>
          <w:bCs w:val="0"/>
          <w:color w:val="000000" w:themeColor="text1"/>
          <w:sz w:val="24"/>
          <w:szCs w:val="24"/>
          <w14:textFill>
            <w14:solidFill>
              <w14:schemeClr w14:val="tx1"/>
            </w14:solidFill>
          </w14:textFill>
        </w:rPr>
        <w:t>2.4.2 应用软件系统运维</w:t>
      </w:r>
      <w:bookmarkEnd w:id="88"/>
      <w:bookmarkEnd w:id="89"/>
      <w:bookmarkEnd w:id="90"/>
      <w:bookmarkEnd w:id="91"/>
      <w:bookmarkEnd w:id="92"/>
      <w:bookmarkEnd w:id="93"/>
      <w:bookmarkEnd w:id="94"/>
      <w:bookmarkEnd w:id="95"/>
      <w:bookmarkEnd w:id="98"/>
      <w:bookmarkEnd w:id="99"/>
      <w:bookmarkEnd w:id="100"/>
      <w:bookmarkEnd w:id="101"/>
      <w:bookmarkEnd w:id="102"/>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随着系统不断深入应用，全省各地市危险物品从业单位及监管人员在充分应用现有系统功能基础上,对系统的稳定性提出了更高的要求。</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具体的服务内容如下：</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br w:type="page"/>
      </w:r>
    </w:p>
    <w:p>
      <w:pPr>
        <w:pStyle w:val="21"/>
        <w:numPr>
          <w:ilvl w:val="8"/>
          <w:numId w:val="0"/>
        </w:numPr>
        <w:adjustRightInd w:val="0"/>
        <w:snapToGrid w:val="0"/>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表2.4-2 应用软件系统运维服务内容</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849"/>
        <w:gridCol w:w="58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75"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序号</w:t>
            </w:r>
          </w:p>
        </w:tc>
        <w:tc>
          <w:tcPr>
            <w:tcW w:w="1134"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服务运维方案</w:t>
            </w:r>
          </w:p>
        </w:tc>
        <w:tc>
          <w:tcPr>
            <w:tcW w:w="3849"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服务内容</w:t>
            </w:r>
          </w:p>
        </w:tc>
        <w:tc>
          <w:tcPr>
            <w:tcW w:w="581"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服务频度</w:t>
            </w:r>
          </w:p>
        </w:tc>
        <w:tc>
          <w:tcPr>
            <w:tcW w:w="2283"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日常操作使用技术支持</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包含</w:t>
            </w:r>
          </w:p>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1、提供对应的技术咨询、系统备份；</w:t>
            </w:r>
          </w:p>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2、对系统进行日常巡检；</w:t>
            </w:r>
          </w:p>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3、按需提供各业务处室及各级执法机构所需要数据的提取与报表的整理；</w:t>
            </w:r>
          </w:p>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4、按需对会议支撑；</w:t>
            </w:r>
          </w:p>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5、已有功能相关文档整理；</w:t>
            </w:r>
          </w:p>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6、各类新增业务功能推广应用中的技术培训。</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按需</w:t>
            </w:r>
          </w:p>
        </w:tc>
        <w:tc>
          <w:tcPr>
            <w:tcW w:w="228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p>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工作文档：</w:t>
            </w:r>
          </w:p>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包含：1、补丁更新报告、2、日常巡检报告、3、按需提供相应的运维材料；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软件故障问题处理</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对发现的软件故障问题需做好应急方案，及时提单处理</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　按需</w:t>
            </w:r>
          </w:p>
        </w:tc>
        <w:tc>
          <w:tcPr>
            <w:tcW w:w="2283" w:type="dxa"/>
            <w:vMerge w:val="continue"/>
            <w:tcBorders>
              <w:left w:val="single" w:color="auto" w:sz="4" w:space="0"/>
              <w:right w:val="single" w:color="auto" w:sz="4" w:space="0"/>
            </w:tcBorders>
            <w:shd w:val="clear" w:color="auto" w:fill="auto"/>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补丁包升级</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日常的bug修复和性能优化（含应用系统安全测试修复、网站安全测试修复），已经优化后的补丁投放运维工作</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　按需</w:t>
            </w:r>
          </w:p>
        </w:tc>
        <w:tc>
          <w:tcPr>
            <w:tcW w:w="2283" w:type="dxa"/>
            <w:vMerge w:val="continue"/>
            <w:tcBorders>
              <w:left w:val="single" w:color="auto" w:sz="4" w:space="0"/>
              <w:bottom w:val="single" w:color="auto" w:sz="4" w:space="0"/>
              <w:right w:val="single" w:color="auto" w:sz="4" w:space="0"/>
            </w:tcBorders>
            <w:shd w:val="clear" w:color="auto" w:fill="auto"/>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9" w:hRule="atLeast"/>
          <w:jc w:val="center"/>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4</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系统功能优化</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 便捷化智能化提升</w:t>
            </w:r>
          </w:p>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a 操作界面优化（WEB、APP）</w:t>
            </w:r>
          </w:p>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操作界面进行分析，根据角色和处理业务工作的类型，操作界面内容显示具有明显的针对性，自动隐藏针对性不强的字段，突出主题内容，提高操作的高效便捷性。</w:t>
            </w:r>
          </w:p>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b 数据输入自动化</w:t>
            </w:r>
          </w:p>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优化业务办理相关操作，对原有的需手工录入字段进行详细分析，尽量自动从基础数据库中获取或结合实际业务由程序自动生成</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按需</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p>
          <w:p>
            <w:pPr>
              <w:widowControl/>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工作文档：</w:t>
            </w:r>
          </w:p>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按需提交材料：1、《需求规格设计说明书》、2、《需求确认书》、3、《用户报告》；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 代码结构，数据结构优化，系统响应速度优化</w:t>
            </w:r>
          </w:p>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1、按需对现有应用系统数据进行日常清理</w:t>
            </w:r>
          </w:p>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2、定期对系统性能进行检测并调整优化</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按需</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按需提交系统数据结构分析报告、业务应用软件系统数据结构分析报告；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1" w:hRule="atLeast"/>
          <w:jc w:val="center"/>
        </w:trPr>
        <w:tc>
          <w:tcPr>
            <w:tcW w:w="675" w:type="dxa"/>
            <w:vMerge w:val="continue"/>
            <w:tcBorders>
              <w:left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 具体功能点优化</w:t>
            </w:r>
          </w:p>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运维服务期内用户单位提出的优化需求。</w:t>
            </w:r>
          </w:p>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按需</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p>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工作文档：</w:t>
            </w:r>
          </w:p>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按需提交材料：1、《需求规格设计说明书》、2、《需求确认书》、3、《用户报告》；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现有数据接口运行监测维护</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目前已实现数据对接的有：民爆信息管理系统、福建省路政运政管理平台、福建省政务数据汇聚共享平台；</w:t>
            </w:r>
          </w:p>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1、根据业务工作需要，对已有接口进行修改完善，并协调外围系统配合，进行联调上线；</w:t>
            </w:r>
          </w:p>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2、检查接口运行情况，及时处理接口故障，保障数据及时、准确、安全传输。</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按需</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工作文档：</w:t>
            </w:r>
          </w:p>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每月提供《数据接口巡查情况表》；</w:t>
            </w:r>
          </w:p>
        </w:tc>
      </w:tr>
      <w:bookmarkEnd w:id="96"/>
      <w:bookmarkEnd w:id="97"/>
    </w:tbl>
    <w:p>
      <w:pPr>
        <w:pStyle w:val="4"/>
        <w:numPr>
          <w:ilvl w:val="2"/>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103" w:name="_Toc333760506"/>
      <w:bookmarkStart w:id="104" w:name="_Toc1109311875"/>
      <w:bookmarkStart w:id="105" w:name="_Toc1347680279"/>
      <w:bookmarkStart w:id="106" w:name="_Toc987362053"/>
      <w:bookmarkStart w:id="107" w:name="_Toc534531324"/>
      <w:bookmarkStart w:id="108" w:name="_Toc2026629753"/>
      <w:bookmarkStart w:id="109" w:name="_Toc973158914"/>
      <w:bookmarkStart w:id="110" w:name="_Toc318709794"/>
      <w:bookmarkStart w:id="111" w:name="_Toc1458236162"/>
      <w:bookmarkStart w:id="112" w:name="_Toc385242858"/>
      <w:bookmarkStart w:id="113" w:name="_Toc746593316"/>
      <w:bookmarkStart w:id="114" w:name="_Toc370367830"/>
      <w:bookmarkStart w:id="115" w:name="_Toc115384677"/>
      <w:bookmarkStart w:id="116" w:name="_Toc528767894"/>
      <w:bookmarkStart w:id="117" w:name="_Toc529976572"/>
      <w:r>
        <w:rPr>
          <w:rFonts w:asciiTheme="minorEastAsia" w:hAnsiTheme="minorEastAsia" w:eastAsiaTheme="minorEastAsia" w:cstheme="minorEastAsia"/>
          <w:b w:val="0"/>
          <w:bCs w:val="0"/>
          <w:color w:val="000000" w:themeColor="text1"/>
          <w:sz w:val="24"/>
          <w:szCs w:val="24"/>
          <w14:textFill>
            <w14:solidFill>
              <w14:schemeClr w14:val="tx1"/>
            </w14:solidFill>
          </w14:textFill>
        </w:rPr>
        <w:t>2.4.3 危险物品视频中心系统运维</w:t>
      </w:r>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了确保平台能够随时调阅和回放全省各地市仓库、车辆、作业现场的监控数据，实现实时监控和历史追溯功能，本期采购的视频监控运维服务，由运维方配合把各地市从业单位把仓库视频、车辆视频、作业地点的视频设备信息配置到平台，供危险物品视频中心进行调阅。</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危险物品视频中心运维工作内容包含如下：</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br w:type="page"/>
      </w:r>
    </w:p>
    <w:p>
      <w:pPr>
        <w:pStyle w:val="21"/>
        <w:numPr>
          <w:ilvl w:val="8"/>
          <w:numId w:val="0"/>
        </w:num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表2.4-3 危险物品视频中心系统运维服务内容</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1"/>
        <w:gridCol w:w="3393"/>
        <w:gridCol w:w="987"/>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20"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bookmarkStart w:id="118" w:name="_Hlk490464332"/>
            <w:r>
              <w:rPr>
                <w:rFonts w:hint="eastAsia" w:asciiTheme="minorEastAsia" w:hAnsiTheme="minorEastAsia" w:cstheme="minorEastAsia"/>
                <w:color w:val="000000" w:themeColor="text1"/>
                <w:kern w:val="0"/>
                <w:sz w:val="18"/>
                <w:szCs w:val="18"/>
                <w14:textFill>
                  <w14:solidFill>
                    <w14:schemeClr w14:val="tx1"/>
                  </w14:solidFill>
                </w14:textFill>
              </w:rPr>
              <w:t>序号</w:t>
            </w:r>
          </w:p>
        </w:tc>
        <w:tc>
          <w:tcPr>
            <w:tcW w:w="1941"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运维服务项目</w:t>
            </w:r>
          </w:p>
        </w:tc>
        <w:tc>
          <w:tcPr>
            <w:tcW w:w="3393"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服务内容</w:t>
            </w:r>
          </w:p>
        </w:tc>
        <w:tc>
          <w:tcPr>
            <w:tcW w:w="987"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服务频度</w:t>
            </w:r>
          </w:p>
        </w:tc>
        <w:tc>
          <w:tcPr>
            <w:tcW w:w="1481"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20" w:type="dxa"/>
            <w:vAlign w:val="center"/>
          </w:tcPr>
          <w:p>
            <w:pPr>
              <w:widowControl/>
              <w:numPr>
                <w:ilvl w:val="0"/>
                <w:numId w:val="4"/>
              </w:numPr>
              <w:adjustRightInd w:val="0"/>
              <w:snapToGrid w:val="0"/>
              <w:spacing w:line="360" w:lineRule="auto"/>
              <w:ind w:left="0" w:firstLine="0"/>
              <w:rPr>
                <w:rFonts w:asciiTheme="minorEastAsia" w:hAnsiTheme="minorEastAsia" w:cstheme="minorEastAsia"/>
                <w:color w:val="000000" w:themeColor="text1"/>
                <w:kern w:val="0"/>
                <w:sz w:val="18"/>
                <w:szCs w:val="18"/>
                <w14:textFill>
                  <w14:solidFill>
                    <w14:schemeClr w14:val="tx1"/>
                  </w14:solidFill>
                </w14:textFill>
              </w:rPr>
            </w:pPr>
          </w:p>
        </w:tc>
        <w:tc>
          <w:tcPr>
            <w:tcW w:w="1941"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基础应用功能</w:t>
            </w:r>
          </w:p>
        </w:tc>
        <w:tc>
          <w:tcPr>
            <w:tcW w:w="3393"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包括系统配置、设备管理等。</w:t>
            </w:r>
          </w:p>
        </w:tc>
        <w:tc>
          <w:tcPr>
            <w:tcW w:w="987" w:type="dxa"/>
            <w:vMerge w:val="restart"/>
            <w:vAlign w:val="center"/>
          </w:tcPr>
          <w:p>
            <w:pPr>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按需开展工作</w:t>
            </w:r>
          </w:p>
        </w:tc>
        <w:tc>
          <w:tcPr>
            <w:tcW w:w="1481" w:type="dxa"/>
            <w:vMerge w:val="restart"/>
            <w:vAlign w:val="center"/>
          </w:tcPr>
          <w:p>
            <w:pPr>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《视频设备接入清单》1份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20"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1.1</w:t>
            </w:r>
          </w:p>
        </w:tc>
        <w:tc>
          <w:tcPr>
            <w:tcW w:w="1941"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系统配置</w:t>
            </w:r>
          </w:p>
        </w:tc>
        <w:tc>
          <w:tcPr>
            <w:tcW w:w="3393"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主要包括系统参数配置等。</w:t>
            </w:r>
          </w:p>
        </w:tc>
        <w:tc>
          <w:tcPr>
            <w:tcW w:w="987" w:type="dxa"/>
            <w:vMerge w:val="continue"/>
            <w:vAlign w:val="center"/>
          </w:tcPr>
          <w:p>
            <w:pPr>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p>
        </w:tc>
        <w:tc>
          <w:tcPr>
            <w:tcW w:w="1481" w:type="dxa"/>
            <w:vMerge w:val="continue"/>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20"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1.2</w:t>
            </w:r>
          </w:p>
        </w:tc>
        <w:tc>
          <w:tcPr>
            <w:tcW w:w="1941"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设备管理</w:t>
            </w:r>
          </w:p>
        </w:tc>
        <w:tc>
          <w:tcPr>
            <w:tcW w:w="3393"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企业仓库、车载、作业视频设备的标识、绑定、变更等。</w:t>
            </w:r>
          </w:p>
        </w:tc>
        <w:tc>
          <w:tcPr>
            <w:tcW w:w="987" w:type="dxa"/>
            <w:vMerge w:val="continue"/>
            <w:vAlign w:val="center"/>
          </w:tcPr>
          <w:p>
            <w:pPr>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p>
        </w:tc>
        <w:tc>
          <w:tcPr>
            <w:tcW w:w="1481" w:type="dxa"/>
            <w:vMerge w:val="continue"/>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20" w:type="dxa"/>
            <w:vAlign w:val="center"/>
          </w:tcPr>
          <w:p>
            <w:pPr>
              <w:widowControl/>
              <w:numPr>
                <w:ilvl w:val="0"/>
                <w:numId w:val="4"/>
              </w:numPr>
              <w:adjustRightInd w:val="0"/>
              <w:snapToGrid w:val="0"/>
              <w:spacing w:line="360" w:lineRule="auto"/>
              <w:ind w:left="0" w:firstLine="0"/>
              <w:rPr>
                <w:rFonts w:asciiTheme="minorEastAsia" w:hAnsiTheme="minorEastAsia" w:cstheme="minorEastAsia"/>
                <w:color w:val="000000" w:themeColor="text1"/>
                <w:kern w:val="0"/>
                <w:sz w:val="18"/>
                <w:szCs w:val="18"/>
                <w14:textFill>
                  <w14:solidFill>
                    <w14:schemeClr w14:val="tx1"/>
                  </w14:solidFill>
                </w14:textFill>
              </w:rPr>
            </w:pPr>
          </w:p>
        </w:tc>
        <w:tc>
          <w:tcPr>
            <w:tcW w:w="1941"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视频应用功能</w:t>
            </w:r>
          </w:p>
        </w:tc>
        <w:tc>
          <w:tcPr>
            <w:tcW w:w="3393"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包括视频管理、视频预览、录像回放、备份管理等功能。</w:t>
            </w:r>
          </w:p>
        </w:tc>
        <w:tc>
          <w:tcPr>
            <w:tcW w:w="987" w:type="dxa"/>
            <w:vMerge w:val="continue"/>
            <w:vAlign w:val="center"/>
          </w:tcPr>
          <w:p>
            <w:pPr>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p>
        </w:tc>
        <w:tc>
          <w:tcPr>
            <w:tcW w:w="1481" w:type="dxa"/>
            <w:vMerge w:val="continue"/>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20"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2.1</w:t>
            </w:r>
          </w:p>
        </w:tc>
        <w:tc>
          <w:tcPr>
            <w:tcW w:w="1941"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视频管理</w:t>
            </w:r>
          </w:p>
        </w:tc>
        <w:tc>
          <w:tcPr>
            <w:tcW w:w="3393"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包括服务器配置、编码设备配置、解码设备配置、监控点配置、地理信息、预览路径配置、录像配置、级联配置等。</w:t>
            </w:r>
          </w:p>
        </w:tc>
        <w:tc>
          <w:tcPr>
            <w:tcW w:w="987" w:type="dxa"/>
            <w:vMerge w:val="continue"/>
            <w:vAlign w:val="center"/>
          </w:tcPr>
          <w:p>
            <w:pPr>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p>
        </w:tc>
        <w:tc>
          <w:tcPr>
            <w:tcW w:w="1481" w:type="dxa"/>
            <w:vMerge w:val="continue"/>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20"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2.2</w:t>
            </w:r>
          </w:p>
        </w:tc>
        <w:tc>
          <w:tcPr>
            <w:tcW w:w="1941"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视频预览</w:t>
            </w:r>
          </w:p>
        </w:tc>
        <w:tc>
          <w:tcPr>
            <w:tcW w:w="3393"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包括前端监控设备的实时预览、预览抓图、画面分割与全屏模式选择、视频轮巡预览、监控点参数配置等功能</w:t>
            </w:r>
          </w:p>
        </w:tc>
        <w:tc>
          <w:tcPr>
            <w:tcW w:w="987" w:type="dxa"/>
            <w:vMerge w:val="continue"/>
            <w:vAlign w:val="center"/>
          </w:tcPr>
          <w:p>
            <w:pPr>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p>
        </w:tc>
        <w:tc>
          <w:tcPr>
            <w:tcW w:w="1481" w:type="dxa"/>
            <w:vMerge w:val="continue"/>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20"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2.3</w:t>
            </w:r>
          </w:p>
        </w:tc>
        <w:tc>
          <w:tcPr>
            <w:tcW w:w="1941"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录像回放</w:t>
            </w:r>
          </w:p>
        </w:tc>
        <w:tc>
          <w:tcPr>
            <w:tcW w:w="3393"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支持常规回放、分段回放；录像搜索、录像抓图、变速回放</w:t>
            </w:r>
          </w:p>
        </w:tc>
        <w:tc>
          <w:tcPr>
            <w:tcW w:w="987" w:type="dxa"/>
            <w:vMerge w:val="continue"/>
            <w:vAlign w:val="center"/>
          </w:tcPr>
          <w:p>
            <w:pPr>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p>
        </w:tc>
        <w:tc>
          <w:tcPr>
            <w:tcW w:w="1481" w:type="dxa"/>
            <w:vMerge w:val="continue"/>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20"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2.4</w:t>
            </w:r>
          </w:p>
        </w:tc>
        <w:tc>
          <w:tcPr>
            <w:tcW w:w="1941"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备份管理</w:t>
            </w:r>
          </w:p>
        </w:tc>
        <w:tc>
          <w:tcPr>
            <w:tcW w:w="3393"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搜索多个监控点录像，同时进行备份，下载至本地</w:t>
            </w:r>
          </w:p>
        </w:tc>
        <w:tc>
          <w:tcPr>
            <w:tcW w:w="987" w:type="dxa"/>
            <w:vMerge w:val="continue"/>
            <w:vAlign w:val="center"/>
          </w:tcPr>
          <w:p>
            <w:pPr>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p>
        </w:tc>
        <w:tc>
          <w:tcPr>
            <w:tcW w:w="1481" w:type="dxa"/>
            <w:vMerge w:val="continue"/>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p>
        </w:tc>
      </w:tr>
      <w:bookmarkEnd w:id="118"/>
    </w:tbl>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p>
    <w:p>
      <w:pPr>
        <w:pStyle w:val="4"/>
        <w:numPr>
          <w:ilvl w:val="2"/>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119" w:name="_Toc1589831551"/>
      <w:bookmarkStart w:id="120" w:name="_Toc908992511"/>
      <w:bookmarkStart w:id="121" w:name="_Toc594930416"/>
      <w:bookmarkStart w:id="122" w:name="_Toc2018257468"/>
      <w:bookmarkStart w:id="123" w:name="_Toc1019795357"/>
      <w:bookmarkStart w:id="124" w:name="_Toc960965644"/>
      <w:bookmarkStart w:id="125" w:name="_Toc1684162834"/>
      <w:bookmarkStart w:id="126" w:name="_Toc160238499"/>
      <w:bookmarkStart w:id="127" w:name="_Toc673774047"/>
      <w:bookmarkStart w:id="128" w:name="_Toc1168549043"/>
      <w:bookmarkStart w:id="129" w:name="_Toc615413190"/>
      <w:bookmarkStart w:id="130" w:name="_Toc1002215318"/>
      <w:bookmarkStart w:id="131" w:name="_Toc1844353295"/>
      <w:r>
        <w:rPr>
          <w:rFonts w:asciiTheme="minorEastAsia" w:hAnsiTheme="minorEastAsia" w:eastAsiaTheme="minorEastAsia" w:cstheme="minorEastAsia"/>
          <w:b w:val="0"/>
          <w:bCs w:val="0"/>
          <w:color w:val="000000" w:themeColor="text1"/>
          <w:sz w:val="24"/>
          <w:szCs w:val="24"/>
          <w14:textFill>
            <w14:solidFill>
              <w14:schemeClr w14:val="tx1"/>
            </w14:solidFill>
          </w14:textFill>
        </w:rPr>
        <w:t>2.4.4系统安全服务</w:t>
      </w:r>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虽然我互联网网络安全状况整体较好，但据相关信息通报，我省网络系统遭遇越来越多的非法攻击，我们需对应用系统的安全给予重视。</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平台的安全保护等级为三级，根据等保三级的要求，运维服务每年配合做好等保测评工作，同时对出现的风险进行修复，包含操作系统不定升级、中间件补丁升级、应用软件的修改、补丁上线以及后续的验证工作。</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具体运维方案如下表所示：</w:t>
      </w:r>
    </w:p>
    <w:p>
      <w:pPr>
        <w:pStyle w:val="21"/>
        <w:numPr>
          <w:ilvl w:val="8"/>
          <w:numId w:val="0"/>
        </w:numPr>
        <w:adjustRightInd w:val="0"/>
        <w:snapToGrid w:val="0"/>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表2.4-4 系统安全运维服务内容</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510"/>
        <w:gridCol w:w="2191"/>
        <w:gridCol w:w="226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518"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序号</w:t>
            </w:r>
          </w:p>
        </w:tc>
        <w:tc>
          <w:tcPr>
            <w:tcW w:w="1510"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服务运维方案</w:t>
            </w:r>
          </w:p>
        </w:tc>
        <w:tc>
          <w:tcPr>
            <w:tcW w:w="2191"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服务内容</w:t>
            </w:r>
          </w:p>
        </w:tc>
        <w:tc>
          <w:tcPr>
            <w:tcW w:w="2268"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服务频度</w:t>
            </w:r>
          </w:p>
        </w:tc>
        <w:tc>
          <w:tcPr>
            <w:tcW w:w="2035"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工作步骤及交付成果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系统安全服务</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（一）漏洞修复服务：对已知或潜在的的安全漏洞进行人工修复；（二）上级通报的安全风险、漏洞问题的处理情况。</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根据运维工作需要及时处理，至少1次/年。</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工作步骤：</w:t>
            </w:r>
          </w:p>
          <w:p>
            <w:pPr>
              <w:adjustRightInd w:val="0"/>
              <w:snapToGrid w:val="0"/>
              <w:spacing w:line="360" w:lineRule="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1.或潜在的的安全漏洞进行人工修复；</w:t>
            </w:r>
          </w:p>
          <w:p>
            <w:pPr>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2.漏洞是否修复进行验证；</w:t>
            </w:r>
          </w:p>
          <w:p>
            <w:pPr>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3.根据验证结果及手工漏洞挖掘结果提供安全风险及漏洞问题处理报告。</w:t>
            </w:r>
          </w:p>
        </w:tc>
      </w:tr>
    </w:tbl>
    <w:p>
      <w:pPr>
        <w:adjustRightInd w:val="0"/>
        <w:snapToGrid w:val="0"/>
        <w:spacing w:line="360" w:lineRule="auto"/>
        <w:rPr>
          <w:rFonts w:asciiTheme="minorEastAsia" w:hAnsiTheme="minorEastAsia" w:cstheme="minorEastAsia"/>
          <w:color w:val="000000" w:themeColor="text1"/>
          <w:sz w:val="24"/>
          <w14:textFill>
            <w14:solidFill>
              <w14:schemeClr w14:val="tx1"/>
            </w14:solidFill>
          </w14:textFill>
        </w:rPr>
      </w:pPr>
    </w:p>
    <w:bookmarkEnd w:id="86"/>
    <w:bookmarkEnd w:id="87"/>
    <w:bookmarkEnd w:id="116"/>
    <w:bookmarkEnd w:id="117"/>
    <w:p>
      <w:pPr>
        <w:pStyle w:val="3"/>
        <w:numPr>
          <w:ilvl w:val="1"/>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132" w:name="_Toc364242933"/>
      <w:bookmarkEnd w:id="132"/>
      <w:bookmarkStart w:id="133" w:name="_Toc360779549"/>
      <w:bookmarkEnd w:id="133"/>
      <w:bookmarkStart w:id="134" w:name="_Toc360787740"/>
      <w:bookmarkEnd w:id="134"/>
      <w:bookmarkStart w:id="135" w:name="_Toc360779551"/>
      <w:bookmarkEnd w:id="135"/>
      <w:bookmarkStart w:id="136" w:name="_Toc360779543"/>
      <w:bookmarkEnd w:id="136"/>
      <w:bookmarkStart w:id="137" w:name="_Toc363746697"/>
      <w:bookmarkEnd w:id="137"/>
      <w:bookmarkStart w:id="138" w:name="_Toc364242932"/>
      <w:bookmarkEnd w:id="138"/>
      <w:bookmarkStart w:id="139" w:name="_Toc363746698"/>
      <w:bookmarkEnd w:id="139"/>
      <w:bookmarkStart w:id="140" w:name="_Toc360787746"/>
      <w:bookmarkEnd w:id="140"/>
      <w:bookmarkStart w:id="141" w:name="_Toc360787748"/>
      <w:bookmarkEnd w:id="141"/>
      <w:bookmarkStart w:id="142" w:name="_Toc529976583"/>
      <w:bookmarkStart w:id="143" w:name="_Toc815716951"/>
      <w:bookmarkStart w:id="144" w:name="_Toc2118515252"/>
      <w:bookmarkStart w:id="145" w:name="_Ref493868098"/>
      <w:bookmarkStart w:id="146" w:name="_Toc1849794787"/>
      <w:bookmarkStart w:id="147" w:name="_Toc1137070094"/>
      <w:bookmarkStart w:id="148" w:name="_Toc1549989865"/>
      <w:bookmarkStart w:id="149" w:name="_Toc904150472"/>
      <w:bookmarkStart w:id="150" w:name="_Ref493868095"/>
      <w:bookmarkStart w:id="151" w:name="_Toc1321254365"/>
      <w:bookmarkStart w:id="152" w:name="_Toc1017976447"/>
      <w:bookmarkStart w:id="153" w:name="_Toc528767911"/>
      <w:bookmarkStart w:id="154" w:name="_Toc1459720282"/>
      <w:bookmarkStart w:id="155" w:name="_Toc184885141"/>
      <w:bookmarkStart w:id="156" w:name="_Toc1422607073"/>
      <w:bookmarkStart w:id="157" w:name="_Toc487703489"/>
      <w:bookmarkStart w:id="158" w:name="_Toc292039916"/>
      <w:bookmarkStart w:id="159" w:name="_Toc947560842"/>
      <w:bookmarkStart w:id="160" w:name="_Ref494237059"/>
      <w:bookmarkStart w:id="161" w:name="_Toc499814284"/>
      <w:bookmarkStart w:id="162" w:name="_Toc499814283"/>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2.5 运维服务方式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多样化运维服务方式，包括电话咨询、远程服务、现场服务、监控服务等。</w:t>
      </w:r>
    </w:p>
    <w:p>
      <w:pPr>
        <w:pStyle w:val="4"/>
        <w:numPr>
          <w:ilvl w:val="2"/>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163" w:name="_Toc528767912"/>
      <w:bookmarkStart w:id="164" w:name="_Toc1964415218"/>
      <w:bookmarkStart w:id="165" w:name="_Toc1096139352"/>
      <w:bookmarkStart w:id="166" w:name="_Toc101359153"/>
      <w:bookmarkStart w:id="167" w:name="_Toc55964799"/>
      <w:bookmarkStart w:id="168" w:name="_Toc499814285"/>
      <w:bookmarkStart w:id="169" w:name="_Toc1895451862"/>
      <w:bookmarkStart w:id="170" w:name="_Toc1695532913"/>
      <w:bookmarkStart w:id="171" w:name="_Toc1324102781"/>
      <w:bookmarkStart w:id="172" w:name="_Toc295056261"/>
      <w:bookmarkStart w:id="173" w:name="_Toc399911610"/>
      <w:bookmarkStart w:id="174" w:name="_Toc487703490"/>
      <w:bookmarkStart w:id="175" w:name="_Toc529976584"/>
      <w:bookmarkStart w:id="176" w:name="_Toc1111173921"/>
      <w:bookmarkStart w:id="177" w:name="_Toc2131063788"/>
      <w:bookmarkStart w:id="178" w:name="_Toc525547420"/>
      <w:bookmarkStart w:id="179" w:name="_Toc1065109176"/>
      <w:r>
        <w:rPr>
          <w:rFonts w:asciiTheme="minorEastAsia" w:hAnsiTheme="minorEastAsia" w:eastAsiaTheme="minorEastAsia" w:cstheme="minorEastAsia"/>
          <w:b w:val="0"/>
          <w:bCs w:val="0"/>
          <w:color w:val="000000" w:themeColor="text1"/>
          <w:sz w:val="24"/>
          <w:szCs w:val="24"/>
          <w14:textFill>
            <w14:solidFill>
              <w14:schemeClr w14:val="tx1"/>
            </w14:solidFill>
          </w14:textFill>
        </w:rPr>
        <w:t>2.5.1 电话咨询</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在平台运行期间，向所有运行维护服务对象提供电话热线，提供业务和技术咨询服务。在5×8 小时工作时间内设置专人值守的热线电话，并记录服务台事件处理结果；</w:t>
      </w:r>
    </w:p>
    <w:p>
      <w:pPr>
        <w:pStyle w:val="4"/>
        <w:numPr>
          <w:ilvl w:val="2"/>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180" w:name="_Toc1601129855"/>
      <w:bookmarkStart w:id="181" w:name="_Toc1354110185"/>
      <w:bookmarkStart w:id="182" w:name="_Toc354683130"/>
      <w:bookmarkStart w:id="183" w:name="_Toc257353441"/>
      <w:bookmarkStart w:id="184" w:name="_Toc529976585"/>
      <w:bookmarkStart w:id="185" w:name="_Toc1638334019"/>
      <w:bookmarkStart w:id="186" w:name="_Toc417834525"/>
      <w:bookmarkStart w:id="187" w:name="_Toc499814286"/>
      <w:bookmarkStart w:id="188" w:name="_Toc246268929"/>
      <w:bookmarkStart w:id="189" w:name="_Toc528767913"/>
      <w:bookmarkStart w:id="190" w:name="_Toc487703491"/>
      <w:bookmarkStart w:id="191" w:name="_Toc645398200"/>
      <w:bookmarkStart w:id="192" w:name="_Toc1544312834"/>
      <w:bookmarkStart w:id="193" w:name="_Toc126707583"/>
      <w:bookmarkStart w:id="194" w:name="_Toc547459475"/>
      <w:bookmarkStart w:id="195" w:name="_Toc200976279"/>
      <w:bookmarkStart w:id="196" w:name="_Toc470031012"/>
      <w:r>
        <w:rPr>
          <w:rFonts w:asciiTheme="minorEastAsia" w:hAnsiTheme="minorEastAsia" w:eastAsiaTheme="minorEastAsia" w:cstheme="minorEastAsia"/>
          <w:b w:val="0"/>
          <w:bCs w:val="0"/>
          <w:color w:val="000000" w:themeColor="text1"/>
          <w:sz w:val="24"/>
          <w:szCs w:val="24"/>
          <w14:textFill>
            <w14:solidFill>
              <w14:schemeClr w14:val="tx1"/>
            </w14:solidFill>
          </w14:textFill>
        </w:rPr>
        <w:t>2.5.2 远程服务</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运维人员电话无法诊断与解决问题时，服务对象可向运维人员提出远程服务申请，运维人员应在30分钟内响应，通过远程服务，解决客户的相关问题；对于无法处理的问题，2小时内提交故障处理方案，5天内完成故障处理，同时记录远程服务处理结果。</w:t>
      </w:r>
    </w:p>
    <w:p>
      <w:pPr>
        <w:pStyle w:val="4"/>
        <w:numPr>
          <w:ilvl w:val="2"/>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197" w:name="_Toc114313274"/>
      <w:bookmarkStart w:id="198" w:name="_Toc487703492"/>
      <w:bookmarkStart w:id="199" w:name="_Toc1188426887"/>
      <w:bookmarkStart w:id="200" w:name="_Toc529976586"/>
      <w:bookmarkStart w:id="201" w:name="_Toc1152769881"/>
      <w:bookmarkStart w:id="202" w:name="_Toc1566367225"/>
      <w:bookmarkStart w:id="203" w:name="_Toc313683451"/>
      <w:bookmarkStart w:id="204" w:name="_Toc2064792697"/>
      <w:bookmarkStart w:id="205" w:name="_Toc1951388103"/>
      <w:bookmarkStart w:id="206" w:name="_Toc499814287"/>
      <w:bookmarkStart w:id="207" w:name="_Toc1008863701"/>
      <w:bookmarkStart w:id="208" w:name="_Toc925114441"/>
      <w:bookmarkStart w:id="209" w:name="_Toc1354799462"/>
      <w:bookmarkStart w:id="210" w:name="_Toc349523412"/>
      <w:bookmarkStart w:id="211" w:name="_Toc1048115341"/>
      <w:bookmarkStart w:id="212" w:name="_Toc528767914"/>
      <w:bookmarkStart w:id="213" w:name="_Toc1149287818"/>
      <w:r>
        <w:rPr>
          <w:rFonts w:asciiTheme="minorEastAsia" w:hAnsiTheme="minorEastAsia" w:eastAsiaTheme="minorEastAsia" w:cstheme="minorEastAsia"/>
          <w:b w:val="0"/>
          <w:bCs w:val="0"/>
          <w:color w:val="000000" w:themeColor="text1"/>
          <w:sz w:val="24"/>
          <w:szCs w:val="24"/>
          <w14:textFill>
            <w14:solidFill>
              <w14:schemeClr w14:val="tx1"/>
            </w14:solidFill>
          </w14:textFill>
        </w:rPr>
        <w:t>2.5.3 现场服务</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(1)根据各级监管部门的要求和运维工作需要，安排运维人员到需求单位对系统专用设备、软件存在的问题进行排查处理；</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(2)根据各级监管部门的需求，组织技术人员到各级监管部门进行现场培训服务；</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(3)根据各级监管部门的申请和运维需要，安排现场对各级监管部门进行业务培训和系统操作培训。</w:t>
      </w:r>
    </w:p>
    <w:p>
      <w:pPr>
        <w:pStyle w:val="4"/>
        <w:numPr>
          <w:ilvl w:val="2"/>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214" w:name="_Toc499814288"/>
      <w:bookmarkStart w:id="215" w:name="_Toc463990363"/>
      <w:bookmarkStart w:id="216" w:name="_Toc1327982378"/>
      <w:bookmarkStart w:id="217" w:name="_Toc487703493"/>
      <w:bookmarkStart w:id="218" w:name="_Toc594715104"/>
      <w:bookmarkStart w:id="219" w:name="_Toc1880969435"/>
      <w:bookmarkStart w:id="220" w:name="_Toc1426293403"/>
      <w:bookmarkStart w:id="221" w:name="_Toc2114485149"/>
      <w:bookmarkStart w:id="222" w:name="_Toc528767915"/>
      <w:bookmarkStart w:id="223" w:name="_Toc167190502"/>
      <w:bookmarkStart w:id="224" w:name="_Toc114178220"/>
      <w:bookmarkStart w:id="225" w:name="_Toc205791602"/>
      <w:bookmarkStart w:id="226" w:name="_Toc359557108"/>
      <w:bookmarkStart w:id="227" w:name="_Toc321692028"/>
      <w:bookmarkStart w:id="228" w:name="_Toc1603901814"/>
      <w:bookmarkStart w:id="229" w:name="_Toc529976587"/>
      <w:bookmarkStart w:id="230" w:name="_Toc1308039404"/>
      <w:r>
        <w:rPr>
          <w:rFonts w:asciiTheme="minorEastAsia" w:hAnsiTheme="minorEastAsia" w:eastAsiaTheme="minorEastAsia" w:cstheme="minorEastAsia"/>
          <w:b w:val="0"/>
          <w:bCs w:val="0"/>
          <w:color w:val="000000" w:themeColor="text1"/>
          <w:sz w:val="24"/>
          <w:szCs w:val="24"/>
          <w14:textFill>
            <w14:solidFill>
              <w14:schemeClr w14:val="tx1"/>
            </w14:solidFill>
          </w14:textFill>
        </w:rPr>
        <w:t>2.5.4监控服务</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从应用系统运行层面，定时定点对系统的运行可靠性及稳定性进行有效监控，确保应用系统平稳运行，主要监控系统运行状态、用户在线状态、数据上传及交互状态等，每月定期提交系统监控报告。</w:t>
      </w:r>
    </w:p>
    <w:p>
      <w:pPr>
        <w:pStyle w:val="3"/>
        <w:numPr>
          <w:ilvl w:val="1"/>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231" w:name="_Toc528767916"/>
      <w:bookmarkStart w:id="232" w:name="_Toc1978211977"/>
      <w:bookmarkStart w:id="233" w:name="_Toc529976588"/>
      <w:bookmarkStart w:id="234" w:name="_Toc404512803"/>
      <w:bookmarkStart w:id="235" w:name="_Toc158980923"/>
      <w:bookmarkStart w:id="236" w:name="_Toc443825676"/>
      <w:bookmarkStart w:id="237" w:name="_Toc971057615"/>
      <w:bookmarkStart w:id="238" w:name="_Toc626617157"/>
      <w:bookmarkStart w:id="239" w:name="_Toc525910850"/>
      <w:bookmarkStart w:id="240" w:name="_Toc506241693"/>
      <w:bookmarkStart w:id="241" w:name="_Toc2135085077"/>
      <w:bookmarkStart w:id="242" w:name="_Toc1647364576"/>
      <w:bookmarkStart w:id="243" w:name="_Toc1471046150"/>
      <w:bookmarkStart w:id="244" w:name="_Toc284698457"/>
      <w:bookmarkStart w:id="245" w:name="_Toc1161336429"/>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2.6 应急运维</w:t>
      </w:r>
      <w:bookmarkEnd w:id="162"/>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在平台应用系统出现重大风险、影响正常业务工作开展时，运维服务单位应增加运维服务人员，加强技术团队力量，确保按要求完成应急服务保障。</w:t>
      </w:r>
    </w:p>
    <w:p>
      <w:pPr>
        <w:pStyle w:val="21"/>
        <w:numPr>
          <w:ilvl w:val="8"/>
          <w:numId w:val="0"/>
        </w:numPr>
        <w:adjustRightInd w:val="0"/>
        <w:snapToGrid w:val="0"/>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表4.6-1 应急运维服务内容</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469"/>
        <w:gridCol w:w="3261"/>
        <w:gridCol w:w="1315"/>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74"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序号</w:t>
            </w:r>
          </w:p>
        </w:tc>
        <w:tc>
          <w:tcPr>
            <w:tcW w:w="2469"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服务运维方案</w:t>
            </w:r>
          </w:p>
        </w:tc>
        <w:tc>
          <w:tcPr>
            <w:tcW w:w="3261"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服务内容</w:t>
            </w:r>
          </w:p>
        </w:tc>
        <w:tc>
          <w:tcPr>
            <w:tcW w:w="1315"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服务频度</w:t>
            </w:r>
          </w:p>
        </w:tc>
        <w:tc>
          <w:tcPr>
            <w:tcW w:w="1003" w:type="dxa"/>
            <w:shd w:val="clear" w:color="000000" w:fill="DDD9C4"/>
            <w:vAlign w:val="center"/>
          </w:tcPr>
          <w:p>
            <w:pPr>
              <w:widowControl/>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74" w:type="dxa"/>
            <w:vAlign w:val="center"/>
          </w:tcPr>
          <w:p>
            <w:pPr>
              <w:widowControl/>
              <w:numPr>
                <w:ilvl w:val="0"/>
                <w:numId w:val="5"/>
              </w:numPr>
              <w:adjustRightInd w:val="0"/>
              <w:snapToGrid w:val="0"/>
              <w:spacing w:line="360" w:lineRule="auto"/>
              <w:ind w:left="0" w:firstLine="0"/>
              <w:rPr>
                <w:rFonts w:asciiTheme="minorEastAsia" w:hAnsiTheme="minorEastAsia" w:cstheme="minorEastAsia"/>
                <w:color w:val="000000" w:themeColor="text1"/>
                <w:kern w:val="0"/>
                <w:sz w:val="18"/>
                <w:szCs w:val="18"/>
                <w14:textFill>
                  <w14:solidFill>
                    <w14:schemeClr w14:val="tx1"/>
                  </w14:solidFill>
                </w14:textFill>
              </w:rPr>
            </w:pPr>
          </w:p>
        </w:tc>
        <w:tc>
          <w:tcPr>
            <w:tcW w:w="2469"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当出现紧急情况无法进行业务办理，及时指派现场实施工程师在指定时间内到现场进行维护解决；</w:t>
            </w:r>
          </w:p>
        </w:tc>
        <w:tc>
          <w:tcPr>
            <w:tcW w:w="3261"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1.现场记录：每次现场服务完成后，均作标准的检查报告。包括故障原因、系统现状、现场服务工程师、解决办法、实施过程、维护结果、改进建议；</w:t>
            </w:r>
          </w:p>
          <w:p>
            <w:pPr>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2.对于现场服务发现的问题，若属于运维内容的，及时解决。</w:t>
            </w:r>
          </w:p>
          <w:p>
            <w:pPr>
              <w:adjustRightInd w:val="0"/>
              <w:snapToGrid w:val="0"/>
              <w:spacing w:line="360" w:lineRule="auto"/>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服务记录在每次服务完成后存档备查。</w:t>
            </w:r>
          </w:p>
        </w:tc>
        <w:tc>
          <w:tcPr>
            <w:tcW w:w="1315" w:type="dxa"/>
            <w:vAlign w:val="center"/>
          </w:tcPr>
          <w:p>
            <w:pPr>
              <w:adjustRightInd w:val="0"/>
              <w:snapToGrid w:val="0"/>
              <w:spacing w:line="360" w:lineRule="auto"/>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及时指派</w:t>
            </w:r>
          </w:p>
        </w:tc>
        <w:tc>
          <w:tcPr>
            <w:tcW w:w="1003" w:type="dxa"/>
            <w:vAlign w:val="center"/>
          </w:tcPr>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《现场检查报告》1份</w:t>
            </w:r>
          </w:p>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《现场维护记录》1份</w:t>
            </w:r>
          </w:p>
          <w:p>
            <w:pPr>
              <w:widowControl/>
              <w:adjustRightInd w:val="0"/>
              <w:snapToGrid w:val="0"/>
              <w:spacing w:line="360" w:lineRule="auto"/>
              <w:rPr>
                <w:rFonts w:asciiTheme="minorEastAsia" w:hAnsiTheme="minorEastAsia" w:cstheme="minorEastAsia"/>
                <w:color w:val="000000" w:themeColor="text1"/>
                <w:kern w:val="0"/>
                <w:sz w:val="18"/>
                <w:szCs w:val="18"/>
                <w14:textFill>
                  <w14:solidFill>
                    <w14:schemeClr w14:val="tx1"/>
                  </w14:solidFill>
                </w14:textFill>
              </w:rPr>
            </w:pPr>
          </w:p>
        </w:tc>
      </w:tr>
    </w:tbl>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bookmarkStart w:id="246" w:name="_Toc499814289"/>
      <w:bookmarkStart w:id="247" w:name="_Ref494237067"/>
      <w:bookmarkStart w:id="248" w:name="_Toc487703494"/>
      <w:bookmarkStart w:id="249" w:name="_Ref493868182"/>
      <w:bookmarkStart w:id="250" w:name="_Toc528767917"/>
      <w:bookmarkStart w:id="251" w:name="_Ref493868184"/>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根据紧急情况，分为4级应急响应。</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IV级情况。属于普通问题，其具体现象为：系统技术功能、安装或配置方面的咨询，或其他显然不影响业务的事项。要求在30分钟响应，2小时内提交处理方案，5天内完成开发或故障处理。</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III级情况。属于较严重问题，其具体现象为：出现系统报错或警告，但业务系统能继续运行且性能不受影响。要求在30分钟响应，2小时内提交故障处理方案，48小时内完成故障处理。</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II级情况。属于严重问题，其具体现象为：出现部分业务功能失效、系统性能下降但能正常运行，不影响正常业务运作。要求在30分钟响应，2小时内提交故障处理方案，24小时内完成开发或故障处理。</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I级情况。属于紧急问题；其具体现象为：系统崩溃导致业务停止、数据丢失。要求在30分钟响应，2小时内提交故障处理方案，12小时内完成故障处理。</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于“系统瘫痪，业务系统不能运转”的故障级别，如果不能于12小时内解决故障，应在16小时内提出应急方案，确保业务系统的运行。故障解决后24小时内，提交故障处理报告，说明故障种类、故障原因、故障解决中使用的方法及故障损失等情况。如果确实无法按时解决，提供替代性解决办法，并在与福建执法总队协商沟通的基础上确定完成时限。技术支持人员在解决故障时，应最大限度保护好数据，做好故障文档恢复，保证恢复到故障点前的业务状态。</w:t>
      </w:r>
    </w:p>
    <w:p>
      <w:pPr>
        <w:pStyle w:val="3"/>
        <w:numPr>
          <w:ilvl w:val="1"/>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252" w:name="_Toc420961349"/>
      <w:bookmarkStart w:id="253" w:name="_Toc1956466084"/>
      <w:bookmarkStart w:id="254" w:name="_Toc938835660"/>
      <w:bookmarkStart w:id="255" w:name="_Toc1319955683"/>
      <w:bookmarkStart w:id="256" w:name="_Toc1241462217"/>
      <w:bookmarkStart w:id="257" w:name="_Toc2003928396"/>
      <w:bookmarkStart w:id="258" w:name="_Toc2139061502"/>
      <w:bookmarkStart w:id="259" w:name="_Toc1587779585"/>
      <w:bookmarkStart w:id="260" w:name="_Toc737312113"/>
      <w:bookmarkStart w:id="261" w:name="_Toc1723290218"/>
      <w:bookmarkStart w:id="262" w:name="_Toc529976589"/>
      <w:bookmarkStart w:id="263" w:name="_Toc1331382101"/>
      <w:bookmarkStart w:id="264" w:name="_Toc545136802"/>
      <w:bookmarkStart w:id="265" w:name="_Toc1310420490"/>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2.7运维服务流程</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根据运维服务要求，运维服务团队成员严格按照运维服务流程提供运维服务。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drawing>
          <wp:inline distT="0" distB="0" distL="114300" distR="114300">
            <wp:extent cx="5285740" cy="503174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5285740" cy="5031740"/>
                    </a:xfrm>
                    <a:prstGeom prst="rect">
                      <a:avLst/>
                    </a:prstGeom>
                    <a:noFill/>
                    <a:ln>
                      <a:noFill/>
                    </a:ln>
                  </pic:spPr>
                </pic:pic>
              </a:graphicData>
            </a:graphic>
          </wp:inline>
        </w:drawing>
      </w:r>
    </w:p>
    <w:p>
      <w:pPr>
        <w:pStyle w:val="25"/>
        <w:adjustRightInd w:val="0"/>
        <w:snapToGrid w:val="0"/>
        <w:ind w:firstLine="48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图2.7-1 运维服务流程图</w:t>
      </w:r>
    </w:p>
    <w:p>
      <w:pPr>
        <w:pStyle w:val="3"/>
        <w:numPr>
          <w:ilvl w:val="1"/>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266" w:name="_Toc528767923"/>
      <w:bookmarkStart w:id="267" w:name="_Toc1370236775"/>
      <w:bookmarkStart w:id="268" w:name="_Toc1067813152"/>
      <w:bookmarkStart w:id="269" w:name="_Toc602684589"/>
      <w:bookmarkStart w:id="270" w:name="_Toc1743490680"/>
      <w:bookmarkStart w:id="271" w:name="_Toc2045027705"/>
      <w:bookmarkStart w:id="272" w:name="_Toc529976595"/>
      <w:bookmarkStart w:id="273" w:name="_Toc1561917377"/>
      <w:bookmarkStart w:id="274" w:name="_Toc134555016"/>
      <w:bookmarkStart w:id="275" w:name="_Toc499814295"/>
      <w:bookmarkStart w:id="276" w:name="_Toc2144936915"/>
      <w:bookmarkStart w:id="277" w:name="_Toc451458383"/>
      <w:bookmarkStart w:id="278" w:name="_Toc487703500"/>
      <w:bookmarkStart w:id="279" w:name="_Ref493868272"/>
      <w:bookmarkStart w:id="280" w:name="_Toc1555943691"/>
      <w:bookmarkStart w:id="281" w:name="_Toc950283637"/>
      <w:bookmarkStart w:id="282" w:name="_Toc1828600765"/>
      <w:bookmarkStart w:id="283" w:name="_Ref493868274"/>
      <w:bookmarkStart w:id="284" w:name="_Toc1698824208"/>
      <w:bookmarkStart w:id="285" w:name="_Ref494237078"/>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2.8运维服务团队</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pStyle w:val="4"/>
        <w:numPr>
          <w:ilvl w:val="2"/>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286" w:name="_Toc404963497"/>
      <w:bookmarkStart w:id="287" w:name="_Toc1987849154"/>
      <w:bookmarkStart w:id="288" w:name="_Toc1178302236"/>
      <w:bookmarkStart w:id="289" w:name="_Toc1757978886"/>
      <w:bookmarkStart w:id="290" w:name="_Toc73667923"/>
      <w:bookmarkStart w:id="291" w:name="_Toc487703501"/>
      <w:bookmarkStart w:id="292" w:name="_Toc387787179"/>
      <w:bookmarkStart w:id="293" w:name="_Toc504797468"/>
      <w:bookmarkStart w:id="294" w:name="_Toc1009909829"/>
      <w:bookmarkStart w:id="295" w:name="_Toc1195485517"/>
      <w:bookmarkStart w:id="296" w:name="_Toc23896022"/>
      <w:bookmarkStart w:id="297" w:name="_Toc499814296"/>
      <w:bookmarkStart w:id="298" w:name="_Toc528767924"/>
      <w:bookmarkStart w:id="299" w:name="_Toc529976596"/>
      <w:bookmarkStart w:id="300" w:name="_Toc1924230494"/>
      <w:bookmarkStart w:id="301" w:name="_Toc1824599680"/>
      <w:bookmarkStart w:id="302" w:name="_Toc2118786264"/>
      <w:r>
        <w:rPr>
          <w:rFonts w:asciiTheme="minorEastAsia" w:hAnsiTheme="minorEastAsia" w:eastAsiaTheme="minorEastAsia" w:cstheme="minorEastAsia"/>
          <w:b w:val="0"/>
          <w:bCs w:val="0"/>
          <w:color w:val="000000" w:themeColor="text1"/>
          <w:sz w:val="24"/>
          <w:szCs w:val="24"/>
          <w14:textFill>
            <w14:solidFill>
              <w14:schemeClr w14:val="tx1"/>
            </w14:solidFill>
          </w14:textFill>
        </w:rPr>
        <w:t>2.8.1运维团队组成</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项目运维团队主要由运维项目经理、运维人员、</w:t>
      </w:r>
      <w:bookmarkStart w:id="303" w:name="_Hlk529106108"/>
      <w:r>
        <w:rPr>
          <w:rFonts w:hint="eastAsia" w:asciiTheme="minorEastAsia" w:hAnsiTheme="minorEastAsia" w:eastAsiaTheme="minorEastAsia" w:cstheme="minorEastAsia"/>
          <w:color w:val="000000" w:themeColor="text1"/>
          <w:sz w:val="24"/>
          <w:szCs w:val="24"/>
          <w14:textFill>
            <w14:solidFill>
              <w14:schemeClr w14:val="tx1"/>
            </w14:solidFill>
          </w14:textFill>
        </w:rPr>
        <w:t>测试</w:t>
      </w:r>
      <w:bookmarkEnd w:id="303"/>
      <w:r>
        <w:rPr>
          <w:rFonts w:hint="eastAsia" w:asciiTheme="minorEastAsia" w:hAnsiTheme="minorEastAsia" w:eastAsiaTheme="minorEastAsia" w:cstheme="minorEastAsia"/>
          <w:color w:val="000000" w:themeColor="text1"/>
          <w:sz w:val="24"/>
          <w:szCs w:val="24"/>
          <w14:textFill>
            <w14:solidFill>
              <w14:schemeClr w14:val="tx1"/>
            </w14:solidFill>
          </w14:textFill>
        </w:rPr>
        <w:t>工程师、软件工程师组成。其中骨干团队成员不少于6人，分别为运维项目经理1人、测试工程师1人、软件开发工程师1人、</w:t>
      </w:r>
      <w:bookmarkStart w:id="304" w:name="_Hlk495411083"/>
      <w:r>
        <w:rPr>
          <w:rFonts w:hint="eastAsia" w:asciiTheme="minorEastAsia" w:hAnsiTheme="minorEastAsia" w:eastAsiaTheme="minorEastAsia" w:cstheme="minorEastAsia"/>
          <w:color w:val="000000" w:themeColor="text1"/>
          <w:sz w:val="24"/>
          <w:szCs w:val="24"/>
          <w14:textFill>
            <w14:solidFill>
              <w14:schemeClr w14:val="tx1"/>
            </w14:solidFill>
          </w14:textFill>
        </w:rPr>
        <w:t>运维人员</w:t>
      </w:r>
      <w:bookmarkEnd w:id="304"/>
      <w:r>
        <w:rPr>
          <w:rFonts w:hint="eastAsia" w:asciiTheme="minorEastAsia" w:hAnsiTheme="minorEastAsia" w:eastAsiaTheme="minorEastAsia" w:cstheme="minorEastAsia"/>
          <w:color w:val="000000" w:themeColor="text1"/>
          <w:sz w:val="24"/>
          <w:szCs w:val="24"/>
          <w14:textFill>
            <w14:solidFill>
              <w14:schemeClr w14:val="tx1"/>
            </w14:solidFill>
          </w14:textFill>
        </w:rPr>
        <w:t>2人、客服专员1人，在运维期间，无特殊情况，骨干成员不得更换。因员工离职等特殊原因变更人员的，新任职人员的资质不低于原岗位人员。</w:t>
      </w:r>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现场运维人员需具备相关系统的维护和培训技术技能，软件开发工程师具备相关系统的开发经验。运维团队保持相对稳定性，运维期间，派2名运维人员在总队办公场所驻点服务（因疫情防控等原因不能驻点服务时，经协商可在公司办公），在工作时间内须坚守岗位，不得从事与本项目维护无关的工作。团队骨干成员具体如下表所示：</w:t>
      </w:r>
    </w:p>
    <w:p>
      <w:pPr>
        <w:pStyle w:val="21"/>
        <w:numPr>
          <w:ilvl w:val="8"/>
          <w:numId w:val="0"/>
        </w:numPr>
        <w:adjustRightInd w:val="0"/>
        <w:snapToGrid w:val="0"/>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表2.8-1 运维团队组成</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847"/>
        <w:gridCol w:w="555"/>
        <w:gridCol w:w="2865"/>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序号</w:t>
            </w:r>
          </w:p>
        </w:tc>
        <w:tc>
          <w:tcPr>
            <w:tcW w:w="84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岗位名称</w:t>
            </w:r>
          </w:p>
        </w:tc>
        <w:tc>
          <w:tcPr>
            <w:tcW w:w="55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人数</w:t>
            </w:r>
          </w:p>
        </w:tc>
        <w:tc>
          <w:tcPr>
            <w:tcW w:w="286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岗位职责</w:t>
            </w:r>
          </w:p>
        </w:tc>
        <w:tc>
          <w:tcPr>
            <w:tcW w:w="3758"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p>
        </w:tc>
        <w:tc>
          <w:tcPr>
            <w:tcW w:w="84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运维项目经理</w:t>
            </w:r>
          </w:p>
        </w:tc>
        <w:tc>
          <w:tcPr>
            <w:tcW w:w="55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1人</w:t>
            </w:r>
          </w:p>
        </w:tc>
        <w:tc>
          <w:tcPr>
            <w:tcW w:w="286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全面负责该项目运维的协调沟通，团队管理及工作安排</w:t>
            </w:r>
          </w:p>
        </w:tc>
        <w:tc>
          <w:tcPr>
            <w:tcW w:w="3758" w:type="dxa"/>
            <w:tcBorders>
              <w:top w:val="single" w:color="auto" w:sz="4" w:space="0"/>
              <w:left w:val="single" w:color="auto" w:sz="4" w:space="0"/>
              <w:bottom w:val="single" w:color="auto" w:sz="4" w:space="0"/>
              <w:right w:val="single" w:color="auto" w:sz="4" w:space="0"/>
            </w:tcBorders>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熟悉系统各项业务模块并具有良好沟通能力、管理能力、统筹安排能力。计算机本科以上学历。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p>
        </w:tc>
        <w:tc>
          <w:tcPr>
            <w:tcW w:w="84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客服专员</w:t>
            </w:r>
          </w:p>
        </w:tc>
        <w:tc>
          <w:tcPr>
            <w:tcW w:w="55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1人</w:t>
            </w:r>
          </w:p>
        </w:tc>
        <w:tc>
          <w:tcPr>
            <w:tcW w:w="286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负责通过微信、QQ、电话等各个渠道接受客户的业务咨询、问题解答及投诉。</w:t>
            </w:r>
          </w:p>
        </w:tc>
        <w:tc>
          <w:tcPr>
            <w:tcW w:w="3758" w:type="dxa"/>
            <w:tcBorders>
              <w:top w:val="single" w:color="auto" w:sz="4" w:space="0"/>
              <w:left w:val="single" w:color="auto" w:sz="4" w:space="0"/>
              <w:bottom w:val="single" w:color="auto" w:sz="4" w:space="0"/>
              <w:right w:val="single" w:color="auto" w:sz="4" w:space="0"/>
            </w:tcBorders>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具备两年以上客户服务工作经验，熟悉平台相关业务。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p>
        </w:tc>
        <w:tc>
          <w:tcPr>
            <w:tcW w:w="84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软件工程师</w:t>
            </w:r>
          </w:p>
        </w:tc>
        <w:tc>
          <w:tcPr>
            <w:tcW w:w="55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1人</w:t>
            </w:r>
          </w:p>
        </w:tc>
        <w:tc>
          <w:tcPr>
            <w:tcW w:w="286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负责系统故障修复、性能优化、安全补丁、功能提升和接口开发。</w:t>
            </w:r>
          </w:p>
        </w:tc>
        <w:tc>
          <w:tcPr>
            <w:tcW w:w="3758" w:type="dxa"/>
            <w:tcBorders>
              <w:top w:val="single" w:color="auto" w:sz="4" w:space="0"/>
              <w:left w:val="single" w:color="auto" w:sz="4" w:space="0"/>
              <w:bottom w:val="single" w:color="auto" w:sz="4" w:space="0"/>
              <w:right w:val="single" w:color="auto" w:sz="4" w:space="0"/>
            </w:tcBorders>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具有两年以上开发经验的运维人员，熟悉政务行业软件开发，计算机本科以上学历。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w:t>
            </w:r>
          </w:p>
        </w:tc>
        <w:tc>
          <w:tcPr>
            <w:tcW w:w="84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运维人员</w:t>
            </w:r>
          </w:p>
        </w:tc>
        <w:tc>
          <w:tcPr>
            <w:tcW w:w="55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2人</w:t>
            </w:r>
          </w:p>
        </w:tc>
        <w:tc>
          <w:tcPr>
            <w:tcW w:w="286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为平台应用软件提供线上线下技术支持。</w:t>
            </w:r>
          </w:p>
        </w:tc>
        <w:tc>
          <w:tcPr>
            <w:tcW w:w="3758" w:type="dxa"/>
            <w:tcBorders>
              <w:top w:val="single" w:color="auto" w:sz="4" w:space="0"/>
              <w:left w:val="single" w:color="auto" w:sz="4" w:space="0"/>
              <w:bottom w:val="single" w:color="auto" w:sz="4" w:space="0"/>
              <w:right w:val="single" w:color="auto" w:sz="4" w:space="0"/>
            </w:tcBorders>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熟悉平台各业务部署，具备两年以上运维工作经验，计算机本科以上学历。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bookmarkStart w:id="305" w:name="_Toc529976597"/>
            <w:bookmarkStart w:id="306" w:name="_Toc528767925"/>
            <w:bookmarkStart w:id="307" w:name="_Toc487703502"/>
            <w:bookmarkStart w:id="308" w:name="_Toc499814297"/>
            <w:r>
              <w:rPr>
                <w:rFonts w:hint="eastAsia" w:asciiTheme="minorEastAsia" w:hAnsiTheme="minorEastAsia" w:eastAsiaTheme="minorEastAsia" w:cstheme="minorEastAsia"/>
                <w:color w:val="000000" w:themeColor="text1"/>
                <w:sz w:val="18"/>
                <w:szCs w:val="18"/>
                <w14:textFill>
                  <w14:solidFill>
                    <w14:schemeClr w14:val="tx1"/>
                  </w14:solidFill>
                </w14:textFill>
              </w:rPr>
              <w:t>5</w:t>
            </w:r>
          </w:p>
        </w:tc>
        <w:tc>
          <w:tcPr>
            <w:tcW w:w="847"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测试工程师</w:t>
            </w:r>
          </w:p>
        </w:tc>
        <w:tc>
          <w:tcPr>
            <w:tcW w:w="55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p>
        </w:tc>
        <w:tc>
          <w:tcPr>
            <w:tcW w:w="2865" w:type="dxa"/>
            <w:tcBorders>
              <w:top w:val="single" w:color="auto" w:sz="4" w:space="0"/>
              <w:left w:val="single" w:color="auto" w:sz="4" w:space="0"/>
              <w:bottom w:val="single" w:color="auto" w:sz="4" w:space="0"/>
              <w:right w:val="single" w:color="auto" w:sz="4" w:space="0"/>
            </w:tcBorders>
            <w:vAlign w:val="center"/>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负责对业务应用软件系统的补丁测试。</w:t>
            </w:r>
          </w:p>
        </w:tc>
        <w:tc>
          <w:tcPr>
            <w:tcW w:w="3758" w:type="dxa"/>
            <w:tcBorders>
              <w:top w:val="single" w:color="auto" w:sz="4" w:space="0"/>
              <w:left w:val="single" w:color="auto" w:sz="4" w:space="0"/>
              <w:bottom w:val="single" w:color="auto" w:sz="4" w:space="0"/>
              <w:right w:val="single" w:color="auto" w:sz="4" w:space="0"/>
            </w:tcBorders>
          </w:tcPr>
          <w:p>
            <w:pPr>
              <w:pStyle w:val="28"/>
              <w:adjustRightInd w:val="0"/>
              <w:snapToGrid w:val="0"/>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具备两年以上计算机相关工作经验，计算机本科以上学历。</w:t>
            </w:r>
          </w:p>
        </w:tc>
      </w:tr>
    </w:tbl>
    <w:p>
      <w:pPr>
        <w:pStyle w:val="4"/>
        <w:numPr>
          <w:ilvl w:val="2"/>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309" w:name="_Toc332759781"/>
      <w:bookmarkStart w:id="310" w:name="_Toc1683092165"/>
      <w:bookmarkStart w:id="311" w:name="_Toc1878888210"/>
      <w:bookmarkStart w:id="312" w:name="_Toc2079507019"/>
      <w:bookmarkStart w:id="313" w:name="_Toc649356551"/>
      <w:bookmarkStart w:id="314" w:name="_Toc685628260"/>
      <w:bookmarkStart w:id="315" w:name="_Toc1553551801"/>
      <w:bookmarkStart w:id="316" w:name="_Toc346290134"/>
      <w:bookmarkStart w:id="317" w:name="_Toc1010597240"/>
      <w:bookmarkStart w:id="318" w:name="_Toc1350561677"/>
      <w:bookmarkStart w:id="319" w:name="_Toc1701156252"/>
      <w:bookmarkStart w:id="320" w:name="_Toc667854530"/>
      <w:bookmarkStart w:id="321" w:name="_Toc1960655825"/>
      <w:r>
        <w:rPr>
          <w:rFonts w:asciiTheme="minorEastAsia" w:hAnsiTheme="minorEastAsia" w:eastAsiaTheme="minorEastAsia" w:cstheme="minorEastAsia"/>
          <w:b w:val="0"/>
          <w:bCs w:val="0"/>
          <w:color w:val="000000" w:themeColor="text1"/>
          <w:kern w:val="2"/>
          <w:sz w:val="24"/>
          <w:szCs w:val="24"/>
          <w14:textFill>
            <w14:solidFill>
              <w14:schemeClr w14:val="tx1"/>
            </w14:solidFill>
          </w14:textFill>
        </w:rPr>
        <w:t>2.8.2运维服务考核</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pStyle w:val="25"/>
        <w:adjustRightInd w:val="0"/>
        <w:snapToGrid w:val="0"/>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由总队组织对运维服务进行考核，每季度考核一次，每次总分100分，运维服务期满计算出平均分。</w:t>
      </w:r>
    </w:p>
    <w:p>
      <w:pPr>
        <w:pStyle w:val="25"/>
        <w:keepNext w:val="0"/>
        <w:keepLines w:val="0"/>
        <w:pageBreakBefore w:val="0"/>
        <w:widowControl w:val="0"/>
        <w:numPr>
          <w:ilvl w:val="255"/>
          <w:numId w:val="0"/>
        </w:numPr>
        <w:kinsoku/>
        <w:wordWrap/>
        <w:overflowPunct/>
        <w:topLinePunct w:val="0"/>
        <w:autoSpaceDE/>
        <w:autoSpaceDN/>
        <w:bidi w:val="0"/>
        <w:adjustRightInd w:val="0"/>
        <w:snapToGrid w:val="0"/>
        <w:ind w:left="420" w:left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1.平均得分高于（等于）90分的，正常报送验收；</w:t>
      </w:r>
    </w:p>
    <w:p>
      <w:pPr>
        <w:pStyle w:val="25"/>
        <w:keepNext w:val="0"/>
        <w:keepLines w:val="0"/>
        <w:pageBreakBefore w:val="0"/>
        <w:widowControl w:val="0"/>
        <w:numPr>
          <w:ilvl w:val="255"/>
          <w:numId w:val="0"/>
        </w:numPr>
        <w:kinsoku/>
        <w:wordWrap/>
        <w:overflowPunct/>
        <w:topLinePunct w:val="0"/>
        <w:autoSpaceDE/>
        <w:autoSpaceDN/>
        <w:bidi w:val="0"/>
        <w:adjustRightInd w:val="0"/>
        <w:snapToGrid w:val="0"/>
        <w:ind w:firstLine="420" w:firstLineChars="175"/>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2.平均得分低于90分但高于（等于）85分的，按照合同款5%扣除项目费用，并报送验收；</w:t>
      </w:r>
    </w:p>
    <w:p>
      <w:pPr>
        <w:pStyle w:val="25"/>
        <w:keepNext w:val="0"/>
        <w:keepLines w:val="0"/>
        <w:pageBreakBefore w:val="0"/>
        <w:widowControl w:val="0"/>
        <w:numPr>
          <w:ilvl w:val="255"/>
          <w:numId w:val="0"/>
        </w:numPr>
        <w:kinsoku/>
        <w:wordWrap/>
        <w:overflowPunct/>
        <w:topLinePunct w:val="0"/>
        <w:autoSpaceDE/>
        <w:autoSpaceDN/>
        <w:bidi w:val="0"/>
        <w:adjustRightInd w:val="0"/>
        <w:snapToGrid w:val="0"/>
        <w:ind w:firstLine="420" w:firstLineChars="175"/>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3.平均得分低于85分的，组织整改，整改期内由原运维服务单位提供免费运维服务，整改后项目得分高于（等于）85分时报送验收，并按照合同款5%扣除项目费用；</w:t>
      </w:r>
    </w:p>
    <w:p>
      <w:pPr>
        <w:pStyle w:val="25"/>
        <w:keepNext w:val="0"/>
        <w:keepLines w:val="0"/>
        <w:pageBreakBefore w:val="0"/>
        <w:widowControl w:val="0"/>
        <w:numPr>
          <w:ilvl w:val="255"/>
          <w:numId w:val="0"/>
        </w:numPr>
        <w:kinsoku/>
        <w:wordWrap/>
        <w:overflowPunct/>
        <w:topLinePunct w:val="0"/>
        <w:autoSpaceDE/>
        <w:autoSpaceDN/>
        <w:bidi w:val="0"/>
        <w:adjustRightInd w:val="0"/>
        <w:snapToGrid w:val="0"/>
        <w:ind w:firstLine="420" w:firstLineChars="175"/>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4.一次验收不通过的，组织整改，整改仍达不到要求的，终止合同并停止支付剩余合同款。</w:t>
      </w:r>
    </w:p>
    <w:p>
      <w:pPr>
        <w:pStyle w:val="21"/>
        <w:numPr>
          <w:ilvl w:val="8"/>
          <w:numId w:val="0"/>
        </w:numPr>
        <w:adjustRightInd w:val="0"/>
        <w:snapToGrid w:val="0"/>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表2.8-2 运维服务考核标准</w:t>
      </w:r>
    </w:p>
    <w:tbl>
      <w:tblPr>
        <w:tblStyle w:val="12"/>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03"/>
        <w:gridCol w:w="5984"/>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考核内容</w:t>
            </w:r>
          </w:p>
        </w:tc>
        <w:tc>
          <w:tcPr>
            <w:tcW w:w="5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评分标准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总体</w:t>
            </w:r>
          </w:p>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评价</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服务态度</w:t>
            </w:r>
          </w:p>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（10分）</w:t>
            </w:r>
          </w:p>
        </w:tc>
        <w:tc>
          <w:tcPr>
            <w:tcW w:w="5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服务态度不好，工作推诿，服务用语不文明，被用户投诉的，一次扣1分；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响应速度</w:t>
            </w:r>
          </w:p>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（10分）</w:t>
            </w:r>
          </w:p>
        </w:tc>
        <w:tc>
          <w:tcPr>
            <w:tcW w:w="5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未及时受理运维任务，被用户投诉的，一次扣1分；无正当理由，不及时接听运维电话，或在运维群里超过两小时未回应用户咨询，每次扣1分；运维工单超时的，每次扣2分；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具体</w:t>
            </w:r>
          </w:p>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业务</w:t>
            </w:r>
          </w:p>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运维</w:t>
            </w:r>
          </w:p>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服务</w:t>
            </w:r>
          </w:p>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质量</w:t>
            </w:r>
          </w:p>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评价</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日常信息化运维</w:t>
            </w:r>
          </w:p>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（10分）</w:t>
            </w:r>
          </w:p>
        </w:tc>
        <w:tc>
          <w:tcPr>
            <w:tcW w:w="5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对出现的软件和硬件问题，未及时修复或未及时提出处理意见的，每次扣1分；未按要求开展计算机安全检查，未按要求开展日常巡查，每次扣1分；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业务应用软件系统运维</w:t>
            </w:r>
          </w:p>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（50分）</w:t>
            </w:r>
          </w:p>
        </w:tc>
        <w:tc>
          <w:tcPr>
            <w:tcW w:w="5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系统优化、提升功能上线后，用户对修改的部分发现有缺陷的（一个缺陷只计一次），每次扣1分；未及时优化数据库和服务器资源，造成系统运行缓慢，影响正常工作的，每次扣2分；未按要求完成系统优化功能（包含人员、装备、证件管理等）的，每少一个功能点，每次扣1分；系统故障未及时处理，用户重复反映两次以上的，每次扣2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业务应用软件接口及数据交换支撑</w:t>
            </w:r>
          </w:p>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（10分）</w:t>
            </w:r>
          </w:p>
        </w:tc>
        <w:tc>
          <w:tcPr>
            <w:tcW w:w="5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因管理不当，造成接口错误或接口设备运行不正常，数据无法正常传输，影响日常业务工作的，每次扣2分；与外部数据交换质量不高，被对方要求重新传输数据的，每次扣1份；未按时完成新增接口开发，每个接口扣1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系统安全服务</w:t>
            </w:r>
          </w:p>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（10分）</w:t>
            </w:r>
          </w:p>
        </w:tc>
        <w:tc>
          <w:tcPr>
            <w:tcW w:w="5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因系统技术安全问题被上级通报，每次扣3分；对发现的技术安全问题，不能及时做出应对，每次扣3分；未及时安装安全补丁，每次扣3分；应急运维保障不力，未达到一、二、三、四应急响应要求的，对应每次扣1、2、3、4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加分项</w:t>
            </w:r>
          </w:p>
          <w:p>
            <w:pPr>
              <w:adjustRightInd w:val="0"/>
              <w:snapToGrid w:val="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（不超过10分）</w:t>
            </w:r>
          </w:p>
        </w:tc>
        <w:tc>
          <w:tcPr>
            <w:tcW w:w="5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adjustRightInd w:val="0"/>
              <w:snapToGrid w:val="0"/>
              <w:ind w:firstLine="0" w:firstLineChars="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运维服务单位配合完成大项活动，如展会、竞赛等，每项加1-3分；运维服务单位主动提出优化意见或规避了重大风险的，受到总队以上机关认可的，每项加1-2分。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adjustRightInd w:val="0"/>
              <w:snapToGrid w:val="0"/>
              <w:spacing w:line="360" w:lineRule="auto"/>
              <w:ind w:firstLine="0" w:firstLineChars="0"/>
              <w:jc w:val="center"/>
              <w:rPr>
                <w:rFonts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adjustRightInd w:val="0"/>
              <w:snapToGrid w:val="0"/>
              <w:spacing w:line="360" w:lineRule="auto"/>
              <w:ind w:firstLine="0" w:firstLineChars="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总得分</w:t>
            </w:r>
          </w:p>
        </w:tc>
        <w:tc>
          <w:tcPr>
            <w:tcW w:w="67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adjustRightInd w:val="0"/>
              <w:snapToGrid w:val="0"/>
              <w:spacing w:line="360" w:lineRule="auto"/>
              <w:ind w:firstLine="0" w:firstLineChars="0"/>
              <w:jc w:val="center"/>
              <w:rPr>
                <w:rFonts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问题整改要求</w:t>
            </w:r>
          </w:p>
        </w:tc>
        <w:tc>
          <w:tcPr>
            <w:tcW w:w="67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adjustRightInd w:val="0"/>
              <w:snapToGrid w:val="0"/>
              <w:spacing w:line="360" w:lineRule="auto"/>
              <w:ind w:firstLine="0" w:firstLineChars="0"/>
              <w:jc w:val="center"/>
              <w:rPr>
                <w:rFonts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考核人员签名：</w:t>
            </w:r>
          </w:p>
        </w:tc>
        <w:tc>
          <w:tcPr>
            <w:tcW w:w="67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adjustRightInd w:val="0"/>
              <w:snapToGrid w:val="0"/>
              <w:spacing w:line="360" w:lineRule="auto"/>
              <w:ind w:firstLine="0" w:firstLineChars="0"/>
              <w:jc w:val="center"/>
              <w:rPr>
                <w:rFonts w:asciiTheme="minorEastAsia" w:hAnsiTheme="minorEastAsia" w:eastAsiaTheme="minorEastAsia" w:cstheme="minorEastAsia"/>
                <w:color w:val="000000" w:themeColor="text1"/>
                <w:sz w:val="18"/>
                <w:szCs w:val="18"/>
                <w14:textFill>
                  <w14:solidFill>
                    <w14:schemeClr w14:val="tx1"/>
                  </w14:solidFill>
                </w14:textFill>
              </w:rPr>
            </w:pPr>
          </w:p>
        </w:tc>
      </w:tr>
    </w:tbl>
    <w:p>
      <w:pPr>
        <w:pStyle w:val="3"/>
        <w:numPr>
          <w:ilvl w:val="1"/>
          <w:numId w:val="0"/>
        </w:numPr>
        <w:adjustRightInd w:val="0"/>
        <w:snapToGrid w:val="0"/>
        <w:spacing w:line="360" w:lineRule="auto"/>
        <w:ind w:firstLine="480" w:firstLineChars="200"/>
        <w:rPr>
          <w:rFonts w:asciiTheme="minorEastAsia" w:hAnsiTheme="minorEastAsia" w:eastAsiaTheme="minorEastAsia" w:cstheme="minorEastAsia"/>
          <w:b w:val="0"/>
          <w:bCs w:val="0"/>
          <w:color w:val="000000" w:themeColor="text1"/>
          <w:sz w:val="24"/>
          <w:szCs w:val="24"/>
          <w:lang w:val="zh-CN"/>
          <w14:textFill>
            <w14:solidFill>
              <w14:schemeClr w14:val="tx1"/>
            </w14:solidFill>
          </w14:textFill>
        </w:rPr>
      </w:pPr>
      <w:bookmarkStart w:id="322" w:name="_Toc29146457"/>
      <w:bookmarkStart w:id="323" w:name="_Toc555903066"/>
      <w:bookmarkStart w:id="324" w:name="_Toc747190234"/>
      <w:bookmarkStart w:id="325" w:name="_Toc2091219455"/>
      <w:bookmarkStart w:id="326" w:name="_Toc108933254"/>
      <w:bookmarkStart w:id="327" w:name="_Toc1297281881"/>
      <w:bookmarkStart w:id="328" w:name="_Toc1263407839"/>
      <w:bookmarkStart w:id="329" w:name="_Toc860301508"/>
      <w:bookmarkStart w:id="330" w:name="_Toc1382569078"/>
      <w:bookmarkStart w:id="331" w:name="_Toc168877317"/>
      <w:bookmarkStart w:id="332" w:name="_Toc1829071228"/>
      <w:bookmarkStart w:id="333" w:name="_Toc2014690448"/>
      <w:bookmarkStart w:id="334" w:name="_Toc43069776"/>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2.9</w:t>
      </w:r>
      <w:r>
        <w:rPr>
          <w:rFonts w:hint="eastAsia" w:asciiTheme="minorEastAsia" w:hAnsiTheme="minorEastAsia" w:eastAsiaTheme="minorEastAsia" w:cstheme="minorEastAsia"/>
          <w:b w:val="0"/>
          <w:bCs w:val="0"/>
          <w:color w:val="000000" w:themeColor="text1"/>
          <w:sz w:val="24"/>
          <w:szCs w:val="24"/>
          <w:lang w:val="zh-CN"/>
          <w14:textFill>
            <w14:solidFill>
              <w14:schemeClr w14:val="tx1"/>
            </w14:solidFill>
          </w14:textFill>
        </w:rPr>
        <w:t>运维管理制度</w:t>
      </w:r>
      <w:bookmarkEnd w:id="322"/>
      <w:bookmarkEnd w:id="323"/>
      <w:bookmarkEnd w:id="324"/>
      <w:bookmarkEnd w:id="325"/>
      <w:bookmarkEnd w:id="326"/>
      <w:bookmarkEnd w:id="327"/>
      <w:bookmarkEnd w:id="328"/>
      <w:bookmarkEnd w:id="329"/>
      <w:bookmarkEnd w:id="330"/>
      <w:bookmarkEnd w:id="331"/>
      <w:bookmarkEnd w:id="332"/>
      <w:bookmarkEnd w:id="333"/>
      <w:bookmarkEnd w:id="334"/>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为确保运行维护工作正常、有序、高质地进行，必须针对运行维护的管理流程和内容，制定相应的运行维护管理制度，实现各项工作的规范化管理。运行维护管理制度可分为：安全管理制度、故障管理制度和人员管理制度等。</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安全管理制度：包括网络、主机、数据库、中间件、应用软件、数据的安全管理制度及安全事故应急处理制度。</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故障管理制度：包括对故障处理过程的管理制度、故障处理流程的变更管理制度、故障信息利用的管理制度及重大故障的应急管理制度等。</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人员管理制度：包括对运行维护人员的能级管理制度、奖惩制度、考核制度、系统外部人力资源使用的管理制度等。</w:t>
      </w:r>
    </w:p>
    <w:p>
      <w:pPr>
        <w:pStyle w:val="3"/>
        <w:numPr>
          <w:ilvl w:val="1"/>
          <w:numId w:val="0"/>
        </w:numPr>
        <w:adjustRightInd w:val="0"/>
        <w:snapToGrid w:val="0"/>
        <w:spacing w:line="360" w:lineRule="auto"/>
        <w:ind w:firstLine="482" w:firstLineChars="200"/>
        <w:rPr>
          <w:rFonts w:hint="eastAsia" w:asciiTheme="minorEastAsia" w:hAnsiTheme="minorEastAsia" w:eastAsiaTheme="minorEastAsia" w:cs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2.10</w:t>
      </w:r>
      <w:r>
        <w:rPr>
          <w:rFonts w:hint="eastAsia" w:asciiTheme="minorEastAsia" w:hAnsiTheme="minorEastAsia" w:eastAsiaTheme="minorEastAsia" w:cstheme="minorEastAsia"/>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现状分析</w:t>
      </w:r>
    </w:p>
    <w:p>
      <w:pPr>
        <w:pStyle w:val="13"/>
        <w:tabs>
          <w:tab w:val="clear" w:pos="360"/>
        </w:tabs>
        <w:adjustRightInd w:val="0"/>
        <w:snapToGrid w:val="0"/>
        <w:spacing w:before="0" w:after="0"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335" w:name="_Toc539082510"/>
      <w:bookmarkStart w:id="336" w:name="_Toc1441931580"/>
      <w:bookmarkStart w:id="337" w:name="_Toc12217724"/>
      <w:bookmarkStart w:id="338" w:name="_Toc1358001755"/>
      <w:bookmarkStart w:id="339" w:name="_Toc1442713262"/>
      <w:bookmarkStart w:id="340" w:name="_Toc1595335621"/>
      <w:bookmarkStart w:id="341" w:name="_Toc524608935"/>
      <w:bookmarkStart w:id="342" w:name="_Toc1789126730"/>
      <w:bookmarkStart w:id="343" w:name="_Toc647212272"/>
      <w:bookmarkStart w:id="344" w:name="_Toc911177234"/>
      <w:bookmarkStart w:id="345" w:name="_Toc1735878707"/>
      <w:bookmarkStart w:id="346" w:name="_Toc1226623225"/>
      <w:bookmarkStart w:id="347" w:name="_Toc2138370901"/>
      <w:bookmarkStart w:id="348" w:name="_Toc1012983142"/>
      <w:bookmarkStart w:id="349" w:name="_Toc498461294"/>
      <w:bookmarkStart w:id="350" w:name="_Toc498463777"/>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基础设施现状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14"/>
        <w:tabs>
          <w:tab w:val="clear" w:pos="360"/>
        </w:tabs>
        <w:adjustRightInd w:val="0"/>
        <w:snapToGrid w:val="0"/>
        <w:spacing w:before="0" w:after="0" w:line="360" w:lineRule="auto"/>
        <w:ind w:left="0"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351" w:name="_Toc1078071920"/>
      <w:bookmarkStart w:id="352" w:name="_Toc1646059399"/>
      <w:bookmarkStart w:id="353" w:name="_Toc1825004636"/>
      <w:bookmarkStart w:id="354" w:name="_Toc937559086"/>
      <w:bookmarkStart w:id="355" w:name="_Toc1401095647"/>
      <w:bookmarkStart w:id="356" w:name="_Toc1786970244"/>
      <w:bookmarkStart w:id="357" w:name="_Toc524608936"/>
      <w:bookmarkStart w:id="358" w:name="_Toc219033287"/>
      <w:bookmarkStart w:id="359" w:name="_Toc915941098"/>
      <w:bookmarkStart w:id="360" w:name="_Toc806653299"/>
      <w:bookmarkStart w:id="361" w:name="_Toc1953363640"/>
      <w:bookmarkStart w:id="362" w:name="_Toc1015391322"/>
      <w:bookmarkStart w:id="363" w:name="_Toc1851504394"/>
      <w:bookmarkStart w:id="364" w:name="_Toc2134161926"/>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平台系统架构</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目前平台的主机资源使用省电子政务外网云平台提供的虚拟主机（如下图）。在政务外网的互联网区部署有</w:t>
      </w:r>
      <w:r>
        <w:rPr>
          <w:rFonts w:hint="eastAsia" w:asciiTheme="minorEastAsia" w:hAnsi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cstheme="minorEastAsia"/>
          <w:color w:val="000000" w:themeColor="text1"/>
          <w:sz w:val="24"/>
          <w14:textFill>
            <w14:solidFill>
              <w14:schemeClr w14:val="tx1"/>
            </w14:solidFill>
          </w14:textFill>
        </w:rPr>
        <w:t>台主机用于企业服务平台及移动应用的接入，政务外网的公用网络区的7台主机分别部署了企业服务平台的数据访问服务端、综合监管平台、公众门户的数据访问服务端、集中式缓存服务，同时数据库服务实例也部署在政务公网区。在公安网同时部署了一套镜像应用，使用的物理主机包括应用服务器和数据库服务器，政务外网的数据通过公安网的交换前置服务器流入公安网。</w:t>
      </w:r>
    </w:p>
    <w:bookmarkEnd w:id="349"/>
    <w:bookmarkEnd w:id="350"/>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sectPr>
          <w:footerReference r:id="rId3" w:type="default"/>
          <w:pgSz w:w="11906" w:h="16838"/>
          <w:pgMar w:top="2098" w:right="1531" w:bottom="2098" w:left="1531" w:header="794" w:footer="964" w:gutter="0"/>
          <w:pgNumType w:start="1"/>
          <w:cols w:space="425" w:num="1"/>
          <w:docGrid w:linePitch="326" w:charSpace="0"/>
        </w:sectPr>
      </w:pPr>
    </w:p>
    <w:p>
      <w:pPr>
        <w:adjustRightInd w:val="0"/>
        <w:snapToGrid w:val="0"/>
        <w:spacing w:line="360" w:lineRule="auto"/>
        <w:ind w:firstLine="480" w:firstLineChars="200"/>
        <w:jc w:val="center"/>
        <w:rPr>
          <w:rFonts w:asciiTheme="minorEastAsia" w:hAnsiTheme="minorEastAsia" w:cstheme="minorEastAsia"/>
          <w:color w:val="000000" w:themeColor="text1"/>
          <w:sz w:val="24"/>
          <w14:textFill>
            <w14:solidFill>
              <w14:schemeClr w14:val="tx1"/>
            </w14:solidFill>
          </w14:textFill>
        </w:rPr>
      </w:pPr>
    </w:p>
    <w:p>
      <w:pPr>
        <w:adjustRightInd w:val="0"/>
        <w:snapToGrid w:val="0"/>
        <w:spacing w:line="360" w:lineRule="auto"/>
        <w:ind w:firstLine="480" w:firstLineChars="200"/>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drawing>
          <wp:inline distT="0" distB="0" distL="0" distR="0">
            <wp:extent cx="6910705" cy="4570730"/>
            <wp:effectExtent l="0" t="0" r="4445" b="127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0705" cy="4570730"/>
                    </a:xfrm>
                    <a:prstGeom prst="rect">
                      <a:avLst/>
                    </a:prstGeom>
                  </pic:spPr>
                </pic:pic>
              </a:graphicData>
            </a:graphic>
          </wp:inline>
        </w:drawing>
      </w:r>
    </w:p>
    <w:p>
      <w:pPr>
        <w:pStyle w:val="18"/>
        <w:adjustRightInd w:val="0"/>
        <w:snapToGrid w:val="0"/>
        <w:spacing w:line="360" w:lineRule="auto"/>
        <w:ind w:left="0" w:firstLine="480" w:firstLineChars="200"/>
        <w:rPr>
          <w:rFonts w:asciiTheme="minorEastAsia" w:hAnsiTheme="minorEastAsia" w:cstheme="minorEastAsia"/>
          <w:color w:val="000000" w:themeColor="text1"/>
          <w:sz w:val="24"/>
          <w14:textFill>
            <w14:solidFill>
              <w14:schemeClr w14:val="tx1"/>
            </w14:solidFill>
          </w14:textFill>
        </w:rPr>
        <w:sectPr>
          <w:pgSz w:w="16838" w:h="11906" w:orient="landscape"/>
          <w:pgMar w:top="1531" w:right="2098" w:bottom="1531" w:left="2098" w:header="794" w:footer="964" w:gutter="0"/>
          <w:cols w:space="0" w:num="1"/>
          <w:docGrid w:linePitch="326" w:charSpace="0"/>
        </w:sectPr>
      </w:pPr>
      <w:bookmarkStart w:id="365" w:name="_Toc524608887"/>
      <w:r>
        <w:rPr>
          <w:rFonts w:hint="eastAsia" w:asciiTheme="minorEastAsia" w:hAnsiTheme="minorEastAsia" w:cstheme="minorEastAsia"/>
          <w:color w:val="000000" w:themeColor="text1"/>
          <w:sz w:val="24"/>
          <w14:textFill>
            <w14:solidFill>
              <w14:schemeClr w14:val="tx1"/>
            </w14:solidFill>
          </w14:textFill>
        </w:rPr>
        <w:t>系统架构图</w:t>
      </w:r>
      <w:bookmarkEnd w:id="365"/>
    </w:p>
    <w:p>
      <w:pPr>
        <w:pStyle w:val="14"/>
        <w:tabs>
          <w:tab w:val="clear" w:pos="360"/>
        </w:tabs>
        <w:adjustRightInd w:val="0"/>
        <w:snapToGrid w:val="0"/>
        <w:spacing w:before="0" w:after="0" w:line="360" w:lineRule="auto"/>
        <w:ind w:left="0"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366" w:name="_Toc1046996490"/>
      <w:bookmarkStart w:id="367" w:name="_Toc268557409"/>
      <w:bookmarkStart w:id="368" w:name="_Toc2024748228"/>
      <w:bookmarkStart w:id="369" w:name="_Toc178612220"/>
      <w:bookmarkStart w:id="370" w:name="_Toc1380018110"/>
      <w:bookmarkStart w:id="371" w:name="_Toc517790381"/>
      <w:bookmarkStart w:id="372" w:name="_Toc923586674"/>
      <w:bookmarkStart w:id="373" w:name="_Toc1670470536"/>
      <w:bookmarkStart w:id="374" w:name="_Toc316347775"/>
      <w:bookmarkStart w:id="375" w:name="_Toc1134931205"/>
      <w:bookmarkStart w:id="376" w:name="_Toc156586145"/>
      <w:bookmarkStart w:id="377" w:name="_Toc770081336"/>
      <w:bookmarkStart w:id="378" w:name="_Toc1489686877"/>
      <w:bookmarkStart w:id="379" w:name="_Toc524608937"/>
      <w:bookmarkStart w:id="380" w:name="_Toc705334716"/>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网络现状</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目前我省在政务网与政务外网均建设了云计算平台。云计算平台的基础设施服务层(IaaS)，包括硬件基础设施子层、虚拟化&amp;资源池化子层、资源调度与管理自动化子层。</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（1）硬件基础设施子层：包括主机、存储、网络及其他硬件在内的硬件设备。</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（2）虚拟化&amp;资源池化层：通过虚拟化技术进行整合，形成一个对外提供对资源的池化管理（包括网络池、服务器池、存储池等），同时通过云管理平台，对外提供运行环境等基础服务。</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（3）资源调度与管理自动化子层：在对资源（物理资源和虚拟资源）进行有效监控、管理的基础上，并且通过对服务模型的抽取，提供弹性计算、负载均衡、动态迁移、按需供给、自动化部署等功能。</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省电子政务外网是政府的业务专网，支持MPLS VPN，主要用于政务部门面向社会的专业性服务和运行政务部门不需要在内网上运行的业务，实现网络业务承载和政务信息服务，支持数据、语音、视频业务，并实现网络管理和运行服务支撑。省电子政务外网分为互联网区和公用网络区，并且与政务网物理隔离，与互联网逻辑隔离，为政府部门的业务系统提供网络、信息、安全等支撑服务，为社会公众提供政务信息服务。我省电子政务外网的覆盖范围主要包括省级横向网、省-市-县三级纵向网、市县横向网、乡镇和行政村(社区)互联网VPN接入系统。</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省-市-县三级纵向网在省级配置3台核心路由器形成2.5G RPR/POS的核心网，每个设区市配置2台路由器，采用2条250M MSTP线路上联省级节点，每个县(区)配置1台路由器，采用2条150M MSTP线路上联设区市节点。</w:t>
      </w:r>
    </w:p>
    <w:p>
      <w:pPr>
        <w:adjustRightInd w:val="0"/>
        <w:snapToGrid w:val="0"/>
        <w:spacing w:line="360" w:lineRule="auto"/>
        <w:ind w:firstLine="480" w:firstLineChars="200"/>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在省、设区市外网主干节点的互联网出口部署VPN网关设备及接入认证设备，行政村利用党员远程教育系统终端，通过登录互联网VPN接入政务外网。</w:t>
      </w:r>
    </w:p>
    <w:p>
      <w:pPr>
        <w:adjustRightInd w:val="0"/>
        <w:snapToGrid w:val="0"/>
        <w:spacing w:line="360" w:lineRule="auto"/>
        <w:ind w:firstLine="480" w:firstLineChars="200"/>
        <w:textAlignment w:val="baseline"/>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我省政务外网已完成省、市、县三级纵向骨干网、省级横向网、省级数据中心工程的建设，政务外网节点已覆盖全省所有市县和乡镇一级区域，具备在外网平台上大规模部署政务及公共服务应用的条件。</w:t>
      </w:r>
    </w:p>
    <w:p>
      <w:pPr>
        <w:adjustRightInd w:val="0"/>
        <w:snapToGrid w:val="0"/>
        <w:spacing w:line="360" w:lineRule="auto"/>
        <w:ind w:firstLine="480" w:firstLineChars="200"/>
        <w:textAlignment w:val="baseline"/>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根据国家政务外网所承载的业务和系统服务类型的不同，在逻辑上，将国家政务外网划分为互联网接入区（Internet）、公用网络区（Global）和专用网络区（VPN）三个功能域，分别提供互联网业务、国家政务外网互联互通业务和专用VPN业务。</w:t>
      </w:r>
    </w:p>
    <w:p>
      <w:pPr>
        <w:adjustRightInd w:val="0"/>
        <w:snapToGrid w:val="0"/>
        <w:spacing w:line="360" w:lineRule="auto"/>
        <w:ind w:firstLine="480" w:firstLineChars="200"/>
        <w:textAlignment w:val="baseline"/>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其中：</w:t>
      </w:r>
    </w:p>
    <w:p>
      <w:pPr>
        <w:adjustRightInd w:val="0"/>
        <w:snapToGrid w:val="0"/>
        <w:spacing w:line="360" w:lineRule="auto"/>
        <w:ind w:firstLine="480" w:firstLineChars="200"/>
        <w:textAlignment w:val="baseline"/>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1、 互联网接入区：是各级政务部门通过逻辑隔离手段安全接入互联网的网络区域，满足各级政务部门利用互联网的需要。在互联网接入区，采取了综合的安全防护措施，对互联网接入业务提供安全防护。中央和地方按照统一的安全策略，分级接入互联网，中央政务外网为中央部门单位提供互联网业务服务，采用BGP协议连接互联网服务提供商。各地政务外网自行出口，采取NAT技术，通过静态路由连接本地互联网。原则上，国家政务外网骨干网不提供互联网业务路由。</w:t>
      </w:r>
    </w:p>
    <w:p>
      <w:pPr>
        <w:adjustRightInd w:val="0"/>
        <w:snapToGrid w:val="0"/>
        <w:spacing w:line="360" w:lineRule="auto"/>
        <w:ind w:firstLine="480" w:firstLineChars="200"/>
        <w:contextualSpacing/>
        <w:textAlignment w:val="baseline"/>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2、公用网络区：即采用国家政务外网公用地址（即从CNNIC注册的地址）的网络区域，是国家政务外网的主干道，实现各部门、各地区互联互通，为跨地区、跨部门的业务应用提供支撑平台；国家政务外网公用网络区仅路由国家政务外网公用地址。</w:t>
      </w:r>
    </w:p>
    <w:p>
      <w:pPr>
        <w:adjustRightInd w:val="0"/>
        <w:snapToGrid w:val="0"/>
        <w:spacing w:line="360" w:lineRule="auto"/>
        <w:ind w:firstLine="480" w:firstLineChars="200"/>
        <w:contextualSpacing/>
        <w:textAlignment w:val="baseline"/>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3、专用网络区：是依托国家政务外网基础设施，为有特定需求的部门或业务设置的VPN网络区域，实现不同部门或不同业务之间的相互隔离，VPN网络区域主要为少数部门的特定业务数据传输提供安全通道。国家政务外网采用VPN技术将特定业务数据与其他数据安全隔离，用于满足部门特殊需求。该区域主要采用私有地址，在骨干网上采取标签方式进行交换。</w:t>
      </w:r>
    </w:p>
    <w:p>
      <w:pPr>
        <w:pStyle w:val="14"/>
        <w:tabs>
          <w:tab w:val="clear" w:pos="360"/>
        </w:tabs>
        <w:adjustRightInd w:val="0"/>
        <w:snapToGrid w:val="0"/>
        <w:spacing w:before="0" w:after="0" w:line="360" w:lineRule="auto"/>
        <w:ind w:left="0"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381" w:name="_Toc517790382"/>
      <w:bookmarkStart w:id="382" w:name="_Toc156922993"/>
      <w:bookmarkStart w:id="383" w:name="_Toc908350743"/>
      <w:bookmarkStart w:id="384" w:name="_Toc1006272232"/>
      <w:bookmarkStart w:id="385" w:name="_Toc1531633706"/>
      <w:bookmarkStart w:id="386" w:name="_Toc1421798652"/>
      <w:bookmarkStart w:id="387" w:name="_Toc960897078"/>
      <w:bookmarkStart w:id="388" w:name="_Toc253877973"/>
      <w:bookmarkStart w:id="389" w:name="_Toc1469043657"/>
      <w:bookmarkStart w:id="390" w:name="_Toc1735507943"/>
      <w:bookmarkStart w:id="391" w:name="_Toc1769784907"/>
      <w:bookmarkStart w:id="392" w:name="_Toc498461295"/>
      <w:bookmarkStart w:id="393" w:name="_Toc995064695"/>
      <w:bookmarkStart w:id="394" w:name="_Toc1337820988"/>
      <w:bookmarkStart w:id="395" w:name="_Toc498463778"/>
      <w:bookmarkStart w:id="396" w:name="_Toc524608938"/>
      <w:bookmarkStart w:id="397" w:name="_Toc1789003397"/>
      <w:bookmarkStart w:id="398" w:name="_Toc495692699"/>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系统设备现状</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政务网有25台虚拟应用服务器和2个数据库实例。</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公安网有5台虚拟服务器，包含2台应用服务器、2台接口服务器和1台数据库服务器（1个数据库实例）。</w:t>
      </w:r>
    </w:p>
    <w:bookmarkEnd w:id="398"/>
    <w:p>
      <w:pPr>
        <w:pStyle w:val="14"/>
        <w:tabs>
          <w:tab w:val="clear" w:pos="360"/>
        </w:tabs>
        <w:adjustRightInd w:val="0"/>
        <w:snapToGrid w:val="0"/>
        <w:spacing w:before="0" w:after="0" w:line="360" w:lineRule="auto"/>
        <w:ind w:left="0"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399" w:name="_Toc1510028901"/>
      <w:bookmarkStart w:id="400" w:name="_Toc674069138"/>
      <w:bookmarkStart w:id="401" w:name="_Toc826512725"/>
      <w:bookmarkStart w:id="402" w:name="_Toc524608939"/>
      <w:bookmarkStart w:id="403" w:name="_Toc689243824"/>
      <w:bookmarkStart w:id="404" w:name="_Toc138694225"/>
      <w:bookmarkStart w:id="405" w:name="_Toc2130758023"/>
      <w:bookmarkStart w:id="406" w:name="_Toc1822457904"/>
      <w:bookmarkStart w:id="407" w:name="_Toc1550221811"/>
      <w:bookmarkStart w:id="408" w:name="_Toc1403235273"/>
      <w:bookmarkStart w:id="409" w:name="_Toc498463779"/>
      <w:bookmarkStart w:id="410" w:name="_Toc498461296"/>
      <w:bookmarkStart w:id="411" w:name="_Toc245666780"/>
      <w:bookmarkStart w:id="412" w:name="_Toc678136850"/>
      <w:bookmarkStart w:id="413" w:name="_Toc893603778"/>
      <w:bookmarkStart w:id="414" w:name="_Toc1930849485"/>
      <w:bookmarkStart w:id="415" w:name="_Toc517790383"/>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系统软件现状</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应用服务器上安装了JDK8、Tomcat9、RabbitMq、Redis等应用中间件。</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数据库服务使用Oracle12。</w:t>
      </w:r>
    </w:p>
    <w:p>
      <w:pPr>
        <w:pStyle w:val="14"/>
        <w:tabs>
          <w:tab w:val="clear" w:pos="360"/>
        </w:tabs>
        <w:adjustRightInd w:val="0"/>
        <w:snapToGrid w:val="0"/>
        <w:spacing w:before="0" w:after="0" w:line="360" w:lineRule="auto"/>
        <w:ind w:left="0"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416" w:name="_Toc1836998251"/>
      <w:bookmarkStart w:id="417" w:name="_Toc517790384"/>
      <w:bookmarkStart w:id="418" w:name="_Toc953172879"/>
      <w:bookmarkStart w:id="419" w:name="_Toc459694035"/>
      <w:bookmarkStart w:id="420" w:name="_Toc629273724"/>
      <w:bookmarkStart w:id="421" w:name="_Toc1777325895"/>
      <w:bookmarkStart w:id="422" w:name="_Toc1570301303"/>
      <w:bookmarkStart w:id="423" w:name="_Toc700333520"/>
      <w:bookmarkStart w:id="424" w:name="_Toc1959805340"/>
      <w:bookmarkStart w:id="425" w:name="_Toc2072812433"/>
      <w:bookmarkStart w:id="426" w:name="_Toc498463781"/>
      <w:bookmarkStart w:id="427" w:name="_Toc498461298"/>
      <w:bookmarkStart w:id="428" w:name="_Toc1358983822"/>
      <w:bookmarkStart w:id="429" w:name="_Toc1131361728"/>
      <w:bookmarkStart w:id="430" w:name="_Toc1876502517"/>
      <w:bookmarkStart w:id="431" w:name="_Toc2026536295"/>
      <w:bookmarkStart w:id="432" w:name="_Toc524608940"/>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安全系统现状</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由于服务器资源均由电子政务云提供，并提供日常安全运维策略，平台依托电子政务云部署，并已通过三级等保的验收。</w:t>
      </w:r>
    </w:p>
    <w:p>
      <w:pPr>
        <w:pStyle w:val="14"/>
        <w:tabs>
          <w:tab w:val="clear" w:pos="360"/>
        </w:tabs>
        <w:adjustRightInd w:val="0"/>
        <w:snapToGrid w:val="0"/>
        <w:spacing w:before="0" w:after="0" w:line="360" w:lineRule="auto"/>
        <w:ind w:left="0"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433" w:name="_Toc1122740272"/>
      <w:bookmarkStart w:id="434" w:name="_Toc1977745231"/>
      <w:bookmarkStart w:id="435" w:name="_Toc1137955363"/>
      <w:bookmarkStart w:id="436" w:name="_Toc267153851"/>
      <w:bookmarkStart w:id="437" w:name="_Toc1944390245"/>
      <w:bookmarkStart w:id="438" w:name="_Toc840374114"/>
      <w:bookmarkStart w:id="439" w:name="_Toc1522691417"/>
      <w:bookmarkStart w:id="440" w:name="_Toc433139425"/>
      <w:bookmarkStart w:id="441" w:name="_Toc1712067278"/>
      <w:bookmarkStart w:id="442" w:name="_Toc1141576096"/>
      <w:bookmarkStart w:id="443" w:name="_Toc524608941"/>
      <w:bookmarkStart w:id="444" w:name="_Toc476315032"/>
      <w:bookmarkStart w:id="445" w:name="_Toc427816137"/>
      <w:bookmarkStart w:id="446" w:name="_Toc498461300"/>
      <w:bookmarkStart w:id="447" w:name="_Toc517790385"/>
      <w:bookmarkStart w:id="448" w:name="_Toc759551336"/>
      <w:bookmarkStart w:id="449" w:name="_Toc498463783"/>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机房配置情况</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由电子政务云提供虚机服务器，不存在机房建设问题。公安网在科通机房内提供5台服务器用于部署平台。</w:t>
      </w:r>
    </w:p>
    <w:p>
      <w:pPr>
        <w:pStyle w:val="13"/>
        <w:tabs>
          <w:tab w:val="clear" w:pos="360"/>
        </w:tabs>
        <w:adjustRightInd w:val="0"/>
        <w:snapToGrid w:val="0"/>
        <w:spacing w:before="0" w:after="0"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450" w:name="_Toc1563232065"/>
      <w:bookmarkStart w:id="451" w:name="_Toc694597292"/>
      <w:bookmarkStart w:id="452" w:name="_Toc524608942"/>
      <w:bookmarkStart w:id="453" w:name="_Toc862848240"/>
      <w:bookmarkStart w:id="454" w:name="_Toc236773844"/>
      <w:bookmarkStart w:id="455" w:name="_Toc739162976"/>
      <w:bookmarkStart w:id="456" w:name="_Toc535275764"/>
      <w:bookmarkStart w:id="457" w:name="_Toc517267024"/>
      <w:bookmarkStart w:id="458" w:name="_Toc580174015"/>
      <w:bookmarkStart w:id="459" w:name="_Toc1988541694"/>
      <w:bookmarkStart w:id="460" w:name="_Toc1921415793"/>
      <w:bookmarkStart w:id="461" w:name="_Toc1703111447"/>
      <w:bookmarkStart w:id="462" w:name="_Toc1333149939"/>
      <w:bookmarkStart w:id="463" w:name="_Toc34322300"/>
      <w:bookmarkStart w:id="464" w:name="_Toc1485025021"/>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应用系统现状</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平台是充分利用云计算、移动互联网及物联网等先进信息化科学技术手段而建成的全省危险物品监管平台，实现危险物品生产、储存、运输、销售、使用、处置的全过程动态监管，形成向上关联生产企业、向下追溯危险物品各从业环节的全程信息追溯链。平台全面整合了公安、工信、生态环境、应急管理、交通运输等监管部门现有的危险物品相关监管流程、信息系统及数据内容，构建了职责明晰、责任落实、资源共享、协作一体的监管格局，全面提升政府部门监管效能，实现危险物品全过程无缝隙监管。平台建立了横向开放给相关职能部门，纵向开放到各部门最基层监管层级，同时向管理对象开放，全面实现信息共享最大化、末端基层化及服务网格化，形成“监管对象信息源头管理、危险物品数据动态监管、安全隐患排查协同整治、车辆运输实时监控、突发应急救援处理”的全省统一危险物品集中管理体系，预防和减少公共安全事故的发生，维护社会治安稳定和人民生命财产的安全。</w:t>
      </w:r>
    </w:p>
    <w:p>
      <w:pPr>
        <w:pStyle w:val="14"/>
        <w:tabs>
          <w:tab w:val="clear" w:pos="360"/>
        </w:tabs>
        <w:adjustRightInd w:val="0"/>
        <w:snapToGrid w:val="0"/>
        <w:spacing w:before="0" w:after="0" w:line="360" w:lineRule="auto"/>
        <w:ind w:left="0"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465" w:name="_Toc816884544"/>
      <w:bookmarkStart w:id="466" w:name="_Toc284969870"/>
      <w:bookmarkStart w:id="467" w:name="_Toc919246692"/>
      <w:bookmarkStart w:id="468" w:name="_Toc370287720"/>
      <w:bookmarkStart w:id="469" w:name="_Toc723350296"/>
      <w:bookmarkStart w:id="470" w:name="_Toc524608943"/>
      <w:bookmarkStart w:id="471" w:name="_Toc1972302559"/>
      <w:bookmarkStart w:id="472" w:name="_Toc337741627"/>
      <w:bookmarkStart w:id="473" w:name="_Toc772010448"/>
      <w:bookmarkStart w:id="474" w:name="_Toc246269930"/>
      <w:bookmarkStart w:id="475" w:name="_Toc1122743579"/>
      <w:bookmarkStart w:id="476" w:name="_Toc1134930388"/>
      <w:bookmarkStart w:id="477" w:name="_Toc1801026119"/>
      <w:bookmarkStart w:id="478" w:name="_Toc1922001403"/>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平台架构情况</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平台的总体结构分为四个逻辑层次：基础平台层、数据资源层、应用逻辑层、业务表现层。应用的开发模式以其先进的开发技术、可管理性、可维护性、简单方便成为目前主流的开发方式，Browser/Server模式替代了传统的Client/Server的两层应用开发模式。通过集中处理的模式将应用的客户端最小化到只需一个浏览器，大大降低了对客户端的软硬件需求、降低了维护量、减轻了程序修改与升级的难度。</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基础平台层主要包括政务信息共享平台、身份认证平台、应用集成、数据集成软件等系统功能；</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数据资源层部署数据交换清洗平台，获取新增危险物品监管业务系统的数据源，形成全省危险物品数据中心。包括数据协议标准化服务、数据共享交换服务、重点物品数据目录服务、数据归档和分析挖掘服务及信息共享系统。</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应用逻辑层由公共服务应用组件、一期业务应用组件、二期应用组件组成，公共服务应用组件包括通用功能组件、应用管理功能组件、统一用户管理、统一权限管理、工作流引擎、报表服务引擎及地理空间GIS支撑服务，实现对应用系统层的技术支撑。一期业务应用组件包含7大类危险物品监管业务以及协调检查、危险物品企业隐患应急救援方面组件。二期业务应用组件通过平台应用逻辑进行扩展，新增危险物品类别，对原有危险物品进行开发部署精细化升级管理业务，可以灵活的对新增危险物品类别进行变化和扩展，体现系统平台的扩展性和统一性。</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业务表现层建设主要为公安等监管部门的危险物品监管端Web应用和危管助手APP；面向企业服务的企业服务Web应用和危企助手APP。</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sectPr>
          <w:pgSz w:w="11906" w:h="16838"/>
          <w:pgMar w:top="2098" w:right="1531" w:bottom="2098" w:left="1531" w:header="794" w:footer="964" w:gutter="0"/>
          <w:cols w:space="0" w:num="1"/>
          <w:docGrid w:linePitch="326" w:charSpace="0"/>
        </w:sectPr>
      </w:pPr>
    </w:p>
    <w:p>
      <w:pPr>
        <w:pStyle w:val="14"/>
        <w:tabs>
          <w:tab w:val="clear" w:pos="360"/>
        </w:tabs>
        <w:adjustRightInd w:val="0"/>
        <w:snapToGrid w:val="0"/>
        <w:spacing w:before="0" w:after="0" w:line="360" w:lineRule="auto"/>
        <w:ind w:left="0"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479" w:name="_Toc556978523"/>
      <w:bookmarkStart w:id="480" w:name="_Toc1226079674"/>
      <w:bookmarkStart w:id="481" w:name="_Toc524608946"/>
      <w:bookmarkStart w:id="482" w:name="_Toc1702927947"/>
      <w:bookmarkStart w:id="483" w:name="_Toc363705699"/>
      <w:bookmarkStart w:id="484" w:name="_Toc1332078537"/>
      <w:bookmarkStart w:id="485" w:name="_Toc1671958175"/>
      <w:bookmarkStart w:id="486" w:name="_Toc1492890193"/>
      <w:bookmarkStart w:id="487" w:name="_Toc1822907330"/>
      <w:bookmarkStart w:id="488" w:name="_Toc608663289"/>
      <w:bookmarkStart w:id="489" w:name="_Toc52485506"/>
      <w:bookmarkStart w:id="490" w:name="_Toc1748578069"/>
      <w:bookmarkStart w:id="491" w:name="_Toc2009779864"/>
      <w:bookmarkStart w:id="492" w:name="_Toc507208707"/>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平台</w:t>
      </w:r>
      <w:bookmarkEnd w:id="479"/>
      <w:bookmarkEnd w:id="480"/>
      <w:bookmarkEnd w:id="481"/>
      <w:bookmarkEnd w:id="482"/>
      <w:bookmarkEnd w:id="483"/>
      <w:bookmarkEnd w:id="484"/>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运行情况</w:t>
      </w:r>
      <w:bookmarkEnd w:id="485"/>
      <w:bookmarkEnd w:id="486"/>
      <w:bookmarkEnd w:id="487"/>
      <w:bookmarkEnd w:id="488"/>
      <w:bookmarkEnd w:id="489"/>
      <w:bookmarkEnd w:id="490"/>
      <w:bookmarkEnd w:id="491"/>
      <w:bookmarkEnd w:id="492"/>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平台由危险物品统一综合监管子平台、危险物品企业服务平台、危险物品门户网站、危管助手APP和危企助手APP组成。其中，危险物品综合监管子平台和危管助手APP为公安、工信、交通、应急</w:t>
      </w:r>
      <w:r>
        <w:rPr>
          <w:rFonts w:hint="eastAsia" w:asciiTheme="minorEastAsia" w:hAnsiTheme="minorEastAsia" w:cstheme="minorEastAsia"/>
          <w:color w:val="000000" w:themeColor="text1"/>
          <w:sz w:val="24"/>
          <w:lang w:eastAsia="zh-CN"/>
          <w14:textFill>
            <w14:solidFill>
              <w14:schemeClr w14:val="tx1"/>
            </w14:solidFill>
          </w14:textFill>
        </w:rPr>
        <w:t>管理</w:t>
      </w:r>
      <w:r>
        <w:rPr>
          <w:rFonts w:hint="eastAsia" w:asciiTheme="minorEastAsia" w:hAnsiTheme="minorEastAsia" w:cstheme="minorEastAsia"/>
          <w:color w:val="000000" w:themeColor="text1"/>
          <w:sz w:val="24"/>
          <w14:textFill>
            <w14:solidFill>
              <w14:schemeClr w14:val="tx1"/>
            </w14:solidFill>
          </w14:textFill>
        </w:rPr>
        <w:t>、住建等部门提供危险物品生产、销售、运输、使用环节的监管，以及检查通报管理、建设标准统一管理和举报线索受理移交等功能；而危险物品企业服务平台和危企助手APP为危险物品生产单位、销售单位、运输单位和爆破作业单位提供了证书管理、工程管理、仓库管理、台账管理、自查自纠管理、应急指挥管理等功能。危险物品门户网站面向公众，将有关新闻公告、标准规范、法律法规、检查通报、处罚公示进行透明公开，建立举报受理机制，并提供综合查询服务，实现危险物品企业、存储点、证书、从业人员、车辆、物品信息一站式检索。</w:t>
      </w:r>
    </w:p>
    <w:p>
      <w:pPr>
        <w:pStyle w:val="32"/>
        <w:adjustRightInd w:val="0"/>
        <w:snapToGrid w:val="0"/>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1、全省统一危险物品数据中心</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对接公安、交通运输、工信、应急等16家责任部门22个危险物品相关监管信息系统及数据内容，全面整合现有的危险物品相关监管信息系统及数据内容，形成横向开放及共享给相关职能部门，纵向向下开放到各部门最基层监管层级。</w:t>
      </w:r>
    </w:p>
    <w:p>
      <w:pPr>
        <w:pStyle w:val="32"/>
        <w:adjustRightInd w:val="0"/>
        <w:snapToGrid w:val="0"/>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2、危险物品综合监管平台（含危管助手APP）</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实现危险物品生产、储存、运输、销售、使用、处置的全过程动态监管，包括危险物品生产安全监管、危险物品储存隐患监管、危险物品运输监控、危险物品销售监管、危险物品使用监管、危险物品(废物)处置管理和危险物品查询统计子系统，并基于GIS地理信息系统开展监管应用。</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建立协同执法管理系统提供多部门联合检查过程管理，包括检查清单管理、检查计划制定、日常检查与专项检查、监督检查监察管理等功能，并开发移动监管与协同检查APP等。</w:t>
      </w:r>
    </w:p>
    <w:p>
      <w:pPr>
        <w:pStyle w:val="32"/>
        <w:adjustRightInd w:val="0"/>
        <w:snapToGrid w:val="0"/>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3、危险物品企业管理服务平台（含危企助手APP）</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实现企业责任主体信息源头采集，并且为企业提供基础信息管理、购销业务管理、隐患排查管理及安全知识。</w:t>
      </w:r>
    </w:p>
    <w:p>
      <w:pPr>
        <w:pStyle w:val="32"/>
        <w:adjustRightInd w:val="0"/>
        <w:snapToGrid w:val="0"/>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4、危险货物电子运单管理系统</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危险货物电子运单管理系统为企业提供电子运单创建、核实、查询、结单等服务，同时为市县级交通运输主管部门提供危险货物道路运输电子运单监管、现场监督检查管理，及省、市、县交通运输主管部门提供行业监测、统计分析等功能服务。</w:t>
      </w:r>
    </w:p>
    <w:p>
      <w:pPr>
        <w:pStyle w:val="32"/>
        <w:adjustRightInd w:val="0"/>
        <w:snapToGrid w:val="0"/>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5、民爆物品“最后一公里”监管应用</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平台通过细化民爆物品的使用环节，建立物料领取、运往现场、卸货清点、现场爆破、爆后清点、清退运输、清退回库等结点化管理流程，利用人脸比对技术强化现场作业人员管理，紧紧围绕爆破现场的“物”和“人”，实现对人员、物品、时间、地点等的信息采集和分析功能。</w:t>
      </w:r>
    </w:p>
    <w:p>
      <w:pPr>
        <w:pStyle w:val="14"/>
        <w:tabs>
          <w:tab w:val="clear" w:pos="360"/>
        </w:tabs>
        <w:adjustRightInd w:val="0"/>
        <w:snapToGrid w:val="0"/>
        <w:spacing w:before="0" w:after="0" w:line="360" w:lineRule="auto"/>
        <w:ind w:left="0" w:firstLine="480" w:firstLineChars="200"/>
        <w:rPr>
          <w:rFonts w:eastAsiaTheme="minorEastAsia"/>
          <w:color w:val="000000" w:themeColor="text1"/>
          <w14:textFill>
            <w14:solidFill>
              <w14:schemeClr w14:val="tx1"/>
            </w14:solidFill>
          </w14:textFill>
        </w:rPr>
      </w:pPr>
      <w:bookmarkStart w:id="493" w:name="_Toc364507116"/>
      <w:bookmarkStart w:id="494" w:name="_Toc285208739"/>
      <w:bookmarkStart w:id="495" w:name="_Toc679346291"/>
      <w:bookmarkStart w:id="496" w:name="_Toc1233485057"/>
      <w:bookmarkStart w:id="497" w:name="_Toc390431024"/>
      <w:bookmarkStart w:id="498" w:name="_Toc1897032570"/>
      <w:bookmarkStart w:id="499" w:name="_Toc474500004"/>
      <w:bookmarkStart w:id="500" w:name="_Toc1248918530"/>
      <w:bookmarkStart w:id="501" w:name="_Toc597752235"/>
      <w:bookmarkStart w:id="502" w:name="_Toc1021384106"/>
      <w:bookmarkStart w:id="503" w:name="_Toc1079144051"/>
      <w:bookmarkStart w:id="504" w:name="_Toc74139784"/>
      <w:bookmarkStart w:id="505" w:name="_Toc1426728019"/>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全省危险物品实战应用体系</w:t>
      </w:r>
      <w:bookmarkEnd w:id="493"/>
      <w:bookmarkEnd w:id="494"/>
      <w:bookmarkEnd w:id="495"/>
      <w:bookmarkEnd w:id="496"/>
      <w:bookmarkEnd w:id="497"/>
      <w:bookmarkEnd w:id="498"/>
      <w:bookmarkEnd w:id="499"/>
      <w:bookmarkEnd w:id="500"/>
      <w:bookmarkEnd w:id="501"/>
      <w:bookmarkEnd w:id="502"/>
      <w:bookmarkEnd w:id="503"/>
      <w:bookmarkEnd w:id="504"/>
      <w:bookmarkEnd w:id="505"/>
      <w:r>
        <w:rPr>
          <w:rFonts w:hint="eastAsia" w:asciiTheme="minorEastAsia" w:hAnsiTheme="minorEastAsia" w:cstheme="minorEastAsia"/>
          <w:b w:val="0"/>
          <w:bCs w:val="0"/>
          <w:color w:val="000000" w:themeColor="text1"/>
          <w:sz w:val="24"/>
          <w:szCs w:val="24"/>
          <w14:textFill>
            <w14:solidFill>
              <w14:schemeClr w14:val="tx1"/>
            </w14:solidFill>
          </w14:textFill>
        </w:rPr>
        <w:t xml:space="preserve">    </w:t>
      </w:r>
    </w:p>
    <w:p>
      <w:pPr>
        <w:pStyle w:val="15"/>
        <w:tabs>
          <w:tab w:val="clear" w:pos="360"/>
        </w:tabs>
        <w:adjustRightInd w:val="0"/>
        <w:snapToGrid w:val="0"/>
        <w:ind w:left="0" w:leftChars="0"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危险物品智能研判预警中心</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结合前端智能设备，通过数据行数据挖掘和分析，已经实现流向预警（库存差异、库存异常、入库异常）、车辆预警（超载预警、路线偏移预警）、仓库预警（无人值守、值守人证不一、未落实双人双锁）、作业现场预警（三大员脱岗、现场异常人员、未佩戴安全帽）等预警功能产生、查看、处置功能。</w:t>
      </w:r>
    </w:p>
    <w:p>
      <w:pPr>
        <w:pStyle w:val="15"/>
        <w:tabs>
          <w:tab w:val="clear" w:pos="360"/>
        </w:tabs>
        <w:adjustRightInd w:val="0"/>
        <w:snapToGrid w:val="0"/>
        <w:ind w:left="0" w:leftChars="0" w:firstLine="480" w:firstLineChars="200"/>
        <w:rPr>
          <w:rFonts w:asciiTheme="minorEastAsia" w:hAnsiTheme="minorEastAsia" w:eastAsiaTheme="minorEastAsia" w:cstheme="minorEastAsia"/>
          <w:bCs w:val="0"/>
          <w:color w:val="000000" w:themeColor="text1"/>
          <w:szCs w:val="24"/>
          <w14:textFill>
            <w14:solidFill>
              <w14:schemeClr w14:val="tx1"/>
            </w14:solidFill>
          </w14:textFill>
        </w:rPr>
      </w:pPr>
      <w:r>
        <w:rPr>
          <w:rFonts w:hint="eastAsia" w:asciiTheme="minorEastAsia" w:hAnsiTheme="minorEastAsia" w:eastAsiaTheme="minorEastAsia" w:cstheme="minorEastAsia"/>
          <w:bCs w:val="0"/>
          <w:color w:val="000000" w:themeColor="text1"/>
          <w:szCs w:val="24"/>
          <w14:textFill>
            <w14:solidFill>
              <w14:schemeClr w14:val="tx1"/>
            </w14:solidFill>
          </w14:textFill>
        </w:rPr>
        <w:t>全省危险物品视频监控中心</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整合各设区市具备联网的视频资源包含危险物品储存库视频、爆破现场移动布控球以及危险物品运输车辆视频等，搭建全省危险物品视频监控中心，在此基础上与地图服务有机结合，打造“一张图”监管模式。</w:t>
      </w:r>
    </w:p>
    <w:p>
      <w:pPr>
        <w:pStyle w:val="15"/>
        <w:tabs>
          <w:tab w:val="clear" w:pos="360"/>
        </w:tabs>
        <w:adjustRightInd w:val="0"/>
        <w:snapToGrid w:val="0"/>
        <w:ind w:left="0" w:leftChars="0" w:firstLine="480" w:firstLineChars="200"/>
        <w:rPr>
          <w:rFonts w:asciiTheme="minorEastAsia" w:hAnsiTheme="minorEastAsia" w:eastAsiaTheme="minorEastAsia" w:cstheme="minorEastAsia"/>
          <w:bCs w:val="0"/>
          <w:color w:val="000000" w:themeColor="text1"/>
          <w:szCs w:val="24"/>
          <w14:textFill>
            <w14:solidFill>
              <w14:schemeClr w14:val="tx1"/>
            </w14:solidFill>
          </w14:textFill>
        </w:rPr>
      </w:pPr>
      <w:r>
        <w:rPr>
          <w:rFonts w:hint="eastAsia" w:asciiTheme="minorEastAsia" w:hAnsiTheme="minorEastAsia" w:eastAsiaTheme="minorEastAsia" w:cstheme="minorEastAsia"/>
          <w:bCs w:val="0"/>
          <w:color w:val="000000" w:themeColor="text1"/>
          <w:szCs w:val="24"/>
          <w14:textFill>
            <w14:solidFill>
              <w14:schemeClr w14:val="tx1"/>
            </w14:solidFill>
          </w14:textFill>
        </w:rPr>
        <w:t>危险物品从业单位积分管理系统</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根据计分规则进行计分并根据计分结果对单位实行蓝、黄、红三级管理制度。</w:t>
      </w:r>
    </w:p>
    <w:p>
      <w:pPr>
        <w:pStyle w:val="14"/>
        <w:tabs>
          <w:tab w:val="clear" w:pos="360"/>
        </w:tabs>
        <w:adjustRightInd w:val="0"/>
        <w:snapToGrid w:val="0"/>
        <w:spacing w:before="0" w:after="0" w:line="360" w:lineRule="auto"/>
        <w:ind w:left="0"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506" w:name="_Toc740139961"/>
      <w:bookmarkStart w:id="507" w:name="_Toc594987656"/>
      <w:bookmarkStart w:id="508" w:name="_Toc1805524530"/>
      <w:bookmarkStart w:id="509" w:name="_Toc524608951"/>
      <w:bookmarkStart w:id="510" w:name="_Toc517790389"/>
      <w:bookmarkStart w:id="511" w:name="_Toc1405154152"/>
      <w:bookmarkStart w:id="512" w:name="_Toc854447296"/>
      <w:bookmarkStart w:id="513" w:name="_Toc1095027524"/>
      <w:bookmarkStart w:id="514" w:name="_Toc1900139245"/>
      <w:bookmarkStart w:id="515" w:name="_Toc1110334233"/>
      <w:bookmarkStart w:id="516" w:name="_Toc77974343"/>
      <w:bookmarkStart w:id="517" w:name="_Toc1297334528"/>
      <w:bookmarkStart w:id="518" w:name="_Toc800982130"/>
      <w:bookmarkStart w:id="519" w:name="_Toc1273544519"/>
      <w:bookmarkStart w:id="520" w:name="_Toc800504490"/>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视频</w:t>
      </w:r>
      <w:bookmarkEnd w:id="506"/>
      <w:bookmarkEnd w:id="507"/>
      <w:bookmarkEnd w:id="508"/>
      <w:bookmarkEnd w:id="509"/>
      <w:bookmarkEnd w:id="510"/>
      <w:bookmarkEnd w:id="511"/>
      <w:bookmarkEnd w:id="512"/>
      <w:bookmarkEnd w:id="513"/>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系统情况</w:t>
      </w:r>
      <w:bookmarkEnd w:id="514"/>
      <w:bookmarkEnd w:id="515"/>
      <w:bookmarkEnd w:id="516"/>
      <w:bookmarkEnd w:id="517"/>
      <w:bookmarkEnd w:id="518"/>
      <w:bookmarkEnd w:id="519"/>
      <w:bookmarkEnd w:id="520"/>
    </w:p>
    <w:p>
      <w:pPr>
        <w:pStyle w:val="14"/>
        <w:numPr>
          <w:ilvl w:val="255"/>
          <w:numId w:val="0"/>
        </w:numPr>
        <w:adjustRightInd w:val="0"/>
        <w:snapToGrid w:val="0"/>
        <w:spacing w:before="0" w:after="0" w:line="360" w:lineRule="auto"/>
        <w:ind w:left="420" w:left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521" w:name="_Toc1087219864"/>
      <w:bookmarkStart w:id="522" w:name="_Toc1062173448"/>
      <w:bookmarkStart w:id="523" w:name="_Toc1348284531"/>
      <w:bookmarkStart w:id="524" w:name="_Toc264579867"/>
      <w:bookmarkStart w:id="525" w:name="_Toc367054691"/>
      <w:bookmarkStart w:id="526" w:name="_Toc1805667753"/>
      <w:bookmarkStart w:id="527" w:name="_Toc593243582"/>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建成视频收集、储存、播放、图像取证等功能。</w:t>
      </w:r>
      <w:bookmarkEnd w:id="521"/>
      <w:bookmarkEnd w:id="522"/>
      <w:bookmarkEnd w:id="523"/>
      <w:bookmarkEnd w:id="524"/>
      <w:bookmarkEnd w:id="525"/>
      <w:bookmarkEnd w:id="526"/>
      <w:bookmarkEnd w:id="527"/>
    </w:p>
    <w:p>
      <w:pPr>
        <w:pStyle w:val="15"/>
        <w:tabs>
          <w:tab w:val="clear" w:pos="360"/>
        </w:tabs>
        <w:adjustRightInd w:val="0"/>
        <w:snapToGrid w:val="0"/>
        <w:ind w:left="0" w:leftChars="0" w:firstLine="480" w:firstLineChars="200"/>
        <w:rPr>
          <w:rFonts w:asciiTheme="minorEastAsia" w:hAnsiTheme="minorEastAsia" w:eastAsiaTheme="minorEastAsia" w:cstheme="minorEastAsia"/>
          <w:bCs w:val="0"/>
          <w:color w:val="000000" w:themeColor="text1"/>
          <w:szCs w:val="24"/>
          <w14:textFill>
            <w14:solidFill>
              <w14:schemeClr w14:val="tx1"/>
            </w14:solidFill>
          </w14:textFill>
        </w:rPr>
      </w:pPr>
      <w:r>
        <w:rPr>
          <w:rFonts w:hint="eastAsia" w:asciiTheme="minorEastAsia" w:hAnsiTheme="minorEastAsia" w:eastAsiaTheme="minorEastAsia" w:cstheme="minorEastAsia"/>
          <w:bCs w:val="0"/>
          <w:color w:val="000000" w:themeColor="text1"/>
          <w:szCs w:val="24"/>
          <w14:textFill>
            <w14:solidFill>
              <w14:schemeClr w14:val="tx1"/>
            </w14:solidFill>
          </w14:textFill>
        </w:rPr>
        <w:t>民爆仓库视频</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全省民爆仓库已依据《GA 837—2009民用爆炸物品储存库治安防范要求》建设仓库视频，目前大部分的仓库视频由各地市汇聚。运维服务要做好技术支持和新增视频接入平台各项服务保障工作。</w:t>
      </w:r>
    </w:p>
    <w:p>
      <w:pPr>
        <w:pStyle w:val="15"/>
        <w:tabs>
          <w:tab w:val="clear" w:pos="360"/>
        </w:tabs>
        <w:adjustRightInd w:val="0"/>
        <w:snapToGrid w:val="0"/>
        <w:ind w:left="0" w:leftChars="0" w:firstLine="480" w:firstLineChars="200"/>
        <w:rPr>
          <w:rFonts w:asciiTheme="minorEastAsia" w:hAnsiTheme="minorEastAsia" w:eastAsiaTheme="minorEastAsia" w:cstheme="minorEastAsia"/>
          <w:bCs w:val="0"/>
          <w:color w:val="000000" w:themeColor="text1"/>
          <w:szCs w:val="24"/>
          <w14:textFill>
            <w14:solidFill>
              <w14:schemeClr w14:val="tx1"/>
            </w14:solidFill>
          </w14:textFill>
        </w:rPr>
      </w:pPr>
      <w:r>
        <w:rPr>
          <w:rFonts w:hint="eastAsia" w:asciiTheme="minorEastAsia" w:hAnsiTheme="minorEastAsia" w:eastAsiaTheme="minorEastAsia" w:cstheme="minorEastAsia"/>
          <w:bCs w:val="0"/>
          <w:color w:val="000000" w:themeColor="text1"/>
          <w:szCs w:val="24"/>
          <w14:textFill>
            <w14:solidFill>
              <w14:schemeClr w14:val="tx1"/>
            </w14:solidFill>
          </w14:textFill>
        </w:rPr>
        <w:t>烟花爆竹仓库视频</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全省烟花爆竹储存库仓库已建设仓库视频。运维服务要做好技术支持和新增视频接入平台各项服务保障工作。</w:t>
      </w:r>
    </w:p>
    <w:p>
      <w:pPr>
        <w:pStyle w:val="15"/>
        <w:tabs>
          <w:tab w:val="clear" w:pos="360"/>
        </w:tabs>
        <w:adjustRightInd w:val="0"/>
        <w:snapToGrid w:val="0"/>
        <w:ind w:left="0" w:leftChars="0" w:firstLine="480" w:firstLineChars="200"/>
        <w:rPr>
          <w:rFonts w:asciiTheme="minorEastAsia" w:hAnsiTheme="minorEastAsia" w:eastAsiaTheme="minorEastAsia" w:cstheme="minorEastAsia"/>
          <w:bCs w:val="0"/>
          <w:color w:val="000000" w:themeColor="text1"/>
          <w:szCs w:val="24"/>
          <w14:textFill>
            <w14:solidFill>
              <w14:schemeClr w14:val="tx1"/>
            </w14:solidFill>
          </w14:textFill>
        </w:rPr>
      </w:pPr>
      <w:r>
        <w:rPr>
          <w:rFonts w:hint="eastAsia" w:asciiTheme="minorEastAsia" w:hAnsiTheme="minorEastAsia" w:eastAsiaTheme="minorEastAsia" w:cstheme="minorEastAsia"/>
          <w:bCs w:val="0"/>
          <w:color w:val="000000" w:themeColor="text1"/>
          <w:szCs w:val="24"/>
          <w14:textFill>
            <w14:solidFill>
              <w14:schemeClr w14:val="tx1"/>
            </w14:solidFill>
          </w14:textFill>
        </w:rPr>
        <w:t>爆破现场工地视频</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全省现场工地视频已基本汇聚到平台，这些视频设备包含有影像记录仪、移动布控球、固定路面监控摄像机。运维服务要做好技术支持和新增视频接入平台各项服务保障工作。</w:t>
      </w:r>
    </w:p>
    <w:p>
      <w:pPr>
        <w:pStyle w:val="15"/>
        <w:tabs>
          <w:tab w:val="clear" w:pos="360"/>
        </w:tabs>
        <w:adjustRightInd w:val="0"/>
        <w:snapToGrid w:val="0"/>
        <w:ind w:left="0" w:leftChars="0" w:firstLine="480" w:firstLineChars="200"/>
        <w:rPr>
          <w:rFonts w:asciiTheme="minorEastAsia" w:hAnsiTheme="minorEastAsia" w:eastAsiaTheme="minorEastAsia" w:cstheme="minorEastAsia"/>
          <w:bCs w:val="0"/>
          <w:color w:val="000000" w:themeColor="text1"/>
          <w:szCs w:val="24"/>
          <w14:textFill>
            <w14:solidFill>
              <w14:schemeClr w14:val="tx1"/>
            </w14:solidFill>
          </w14:textFill>
        </w:rPr>
      </w:pPr>
      <w:r>
        <w:rPr>
          <w:rFonts w:hint="eastAsia" w:asciiTheme="minorEastAsia" w:hAnsiTheme="minorEastAsia" w:eastAsiaTheme="minorEastAsia" w:cstheme="minorEastAsia"/>
          <w:bCs w:val="0"/>
          <w:color w:val="000000" w:themeColor="text1"/>
          <w:szCs w:val="24"/>
          <w14:textFill>
            <w14:solidFill>
              <w14:schemeClr w14:val="tx1"/>
            </w14:solidFill>
          </w14:textFill>
        </w:rPr>
        <w:t>运输车辆视频</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各地的危险物品运输车辆按规定安装视频监控，运维服务要做好技术支持和新增视频接入平台各项服务保障工作。</w:t>
      </w:r>
    </w:p>
    <w:p>
      <w:pPr>
        <w:pStyle w:val="15"/>
        <w:tabs>
          <w:tab w:val="clear" w:pos="360"/>
        </w:tabs>
        <w:adjustRightInd w:val="0"/>
        <w:snapToGrid w:val="0"/>
        <w:ind w:left="0" w:leftChars="0" w:firstLine="480" w:firstLineChars="200"/>
        <w:rPr>
          <w:rFonts w:asciiTheme="minorEastAsia" w:hAnsiTheme="minorEastAsia" w:eastAsiaTheme="minorEastAsia" w:cstheme="minorEastAsia"/>
          <w:bCs w:val="0"/>
          <w:color w:val="000000" w:themeColor="text1"/>
          <w:szCs w:val="24"/>
          <w14:textFill>
            <w14:solidFill>
              <w14:schemeClr w14:val="tx1"/>
            </w14:solidFill>
          </w14:textFill>
        </w:rPr>
      </w:pPr>
      <w:r>
        <w:rPr>
          <w:rFonts w:hint="eastAsia" w:asciiTheme="minorEastAsia" w:hAnsiTheme="minorEastAsia" w:eastAsiaTheme="minorEastAsia" w:cstheme="minorEastAsia"/>
          <w:bCs w:val="0"/>
          <w:color w:val="000000" w:themeColor="text1"/>
          <w:szCs w:val="24"/>
          <w14:textFill>
            <w14:solidFill>
              <w14:schemeClr w14:val="tx1"/>
            </w14:solidFill>
          </w14:textFill>
        </w:rPr>
        <w:t>加油站视频</w:t>
      </w:r>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全省加油站已建设高清视频监控，有些加油站视频已通过社会面资源接入视频专网。运维服务要做好技术支持和新增视频接入平台各项服务保障工作。</w:t>
      </w:r>
    </w:p>
    <w:p>
      <w:pPr>
        <w:pStyle w:val="13"/>
        <w:tabs>
          <w:tab w:val="clear" w:pos="360"/>
        </w:tabs>
        <w:adjustRightInd w:val="0"/>
        <w:snapToGrid w:val="0"/>
        <w:spacing w:before="0" w:after="0"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528" w:name="_Toc1779673663"/>
      <w:bookmarkStart w:id="529" w:name="_Toc933058180"/>
      <w:bookmarkStart w:id="530" w:name="_Toc516807281"/>
      <w:bookmarkStart w:id="531" w:name="_Toc1836139341"/>
      <w:bookmarkStart w:id="532" w:name="_Toc137953352"/>
      <w:bookmarkStart w:id="533" w:name="_Toc517790390"/>
      <w:bookmarkStart w:id="534" w:name="_Toc839608653"/>
      <w:bookmarkStart w:id="535" w:name="_Toc524608952"/>
      <w:bookmarkStart w:id="536" w:name="_Toc789905453"/>
      <w:bookmarkStart w:id="537" w:name="_Toc893196328"/>
      <w:bookmarkStart w:id="538" w:name="_Toc451348219"/>
      <w:bookmarkStart w:id="539" w:name="_Toc1941545321"/>
      <w:bookmarkStart w:id="540" w:name="_Toc38872570"/>
      <w:bookmarkStart w:id="541" w:name="_Toc1952035731"/>
      <w:bookmarkStart w:id="542" w:name="_Toc378141750"/>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信息资源开发利用情况</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pStyle w:val="13"/>
        <w:numPr>
          <w:ilvl w:val="1"/>
          <w:numId w:val="0"/>
        </w:numPr>
        <w:tabs>
          <w:tab w:val="clear" w:pos="360"/>
        </w:tabs>
        <w:adjustRightInd w:val="0"/>
        <w:snapToGrid w:val="0"/>
        <w:spacing w:before="0" w:after="0" w:line="360" w:lineRule="auto"/>
        <w:ind w:leftChars="200"/>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平台同时需要与周边系统进行信息对接，并整合分析接收到的数据，推送给相关使用人员。</w:t>
      </w:r>
      <w:bookmarkStart w:id="543" w:name="_Toc1697345093"/>
      <w:bookmarkStart w:id="544" w:name="_Toc878294644"/>
      <w:bookmarkStart w:id="545" w:name="_Toc1186190551"/>
      <w:bookmarkStart w:id="546" w:name="_Toc697560674"/>
      <w:bookmarkStart w:id="547" w:name="_Toc78791031"/>
      <w:bookmarkStart w:id="548" w:name="_Toc791887072"/>
      <w:bookmarkStart w:id="549" w:name="_Toc517790391"/>
      <w:bookmarkStart w:id="550" w:name="_Toc1529692572"/>
      <w:bookmarkStart w:id="551" w:name="_Toc1654136789"/>
      <w:bookmarkStart w:id="552" w:name="_Toc524608953"/>
      <w:bookmarkStart w:id="553" w:name="_Toc1549671050"/>
      <w:bookmarkStart w:id="554" w:name="_Toc1257489156"/>
      <w:bookmarkStart w:id="555" w:name="_Toc772381046"/>
      <w:bookmarkStart w:id="556" w:name="_Toc931804202"/>
      <w:bookmarkStart w:id="557" w:name="_Toc1680716041"/>
    </w:p>
    <w:p>
      <w:pPr>
        <w:pStyle w:val="13"/>
        <w:tabs>
          <w:tab w:val="clear" w:pos="360"/>
        </w:tabs>
        <w:adjustRightInd w:val="0"/>
        <w:snapToGrid w:val="0"/>
        <w:spacing w:before="0" w:after="0" w:line="360" w:lineRule="auto"/>
        <w:ind w:firstLine="480" w:firstLineChars="200"/>
        <w:rPr>
          <w:rFonts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密码应用现状</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adjustRightInd w:val="0"/>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当前用户密码使用不可逆的散列算法取得摘要后存入数据库，在用户终端使用同样算法对信源进行处理后与服务端交换。同时网络中两端数据交换的过程中均使用国密算法对发起方数据进行签名、加密，落地方接受数据后使用同样的算法进行签名验证和数据解密。</w:t>
      </w:r>
    </w:p>
    <w:p>
      <w:pPr>
        <w:pStyle w:val="8"/>
        <w:widowControl/>
        <w:spacing w:beforeAutospacing="0" w:afterAutospacing="0" w:line="360" w:lineRule="auto"/>
        <w:ind w:firstLine="48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三、商务条件</w:t>
      </w:r>
    </w:p>
    <w:p>
      <w:pPr>
        <w:pStyle w:val="8"/>
        <w:widowControl/>
        <w:spacing w:beforeAutospacing="0" w:afterAutospacing="0" w:line="360" w:lineRule="auto"/>
        <w:ind w:firstLine="48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包：1</w:t>
      </w:r>
    </w:p>
    <w:p>
      <w:pPr>
        <w:pStyle w:val="8"/>
        <w:widowControl/>
        <w:spacing w:beforeAutospacing="0" w:afterAutospacing="0" w:line="360" w:lineRule="auto"/>
        <w:ind w:firstLine="48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1、交付地点：</w:t>
      </w:r>
      <w:r>
        <w:rPr>
          <w:rFonts w:hint="eastAsia" w:asciiTheme="minorEastAsia" w:hAnsiTheme="minorEastAsia"/>
          <w:color w:val="000000" w:themeColor="text1"/>
          <w14:textFill>
            <w14:solidFill>
              <w14:schemeClr w14:val="tx1"/>
            </w14:solidFill>
          </w14:textFill>
        </w:rPr>
        <w:t>福建省福州市鼓楼区华林路12号</w:t>
      </w:r>
    </w:p>
    <w:p>
      <w:pPr>
        <w:pStyle w:val="8"/>
        <w:widowControl/>
        <w:spacing w:beforeAutospacing="0" w:afterAutospacing="0" w:line="360" w:lineRule="auto"/>
        <w:ind w:firstLine="48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2、交付时间：</w:t>
      </w:r>
      <w:r>
        <w:rPr>
          <w:rFonts w:hint="eastAsia" w:asciiTheme="minorEastAsia" w:hAnsiTheme="minorEastAsia"/>
          <w:color w:val="000000" w:themeColor="text1"/>
          <w14:textFill>
            <w14:solidFill>
              <w14:schemeClr w14:val="tx1"/>
            </w14:solidFill>
          </w14:textFill>
        </w:rPr>
        <w:t>合同签订且运维人员到岗经采购人确认后之日起一年。</w:t>
      </w:r>
    </w:p>
    <w:p>
      <w:pPr>
        <w:pStyle w:val="8"/>
        <w:widowControl/>
        <w:spacing w:beforeAutospacing="0" w:afterAutospacing="0" w:line="360" w:lineRule="auto"/>
        <w:ind w:firstLine="48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3、交付条件：</w:t>
      </w:r>
      <w:r>
        <w:rPr>
          <w:rFonts w:hint="eastAsia" w:asciiTheme="minorEastAsia" w:hAnsiTheme="minorEastAsia"/>
          <w:color w:val="000000" w:themeColor="text1"/>
          <w14:textFill>
            <w14:solidFill>
              <w14:schemeClr w14:val="tx1"/>
            </w14:solidFill>
          </w14:textFill>
        </w:rPr>
        <w:t>经采购人验收合格后</w:t>
      </w:r>
      <w:r>
        <w:rPr>
          <w:rFonts w:asciiTheme="minorEastAsia" w:hAnsiTheme="minorEastAsia"/>
          <w:color w:val="000000" w:themeColor="text1"/>
          <w14:textFill>
            <w14:solidFill>
              <w14:schemeClr w14:val="tx1"/>
            </w14:solidFill>
          </w14:textFill>
        </w:rPr>
        <w:t>。</w:t>
      </w:r>
    </w:p>
    <w:p>
      <w:pPr>
        <w:pStyle w:val="8"/>
        <w:widowControl/>
        <w:spacing w:beforeAutospacing="0" w:afterAutospacing="0" w:line="360" w:lineRule="auto"/>
        <w:ind w:firstLine="48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 xml:space="preserve">4、是否收取履约保证金： </w:t>
      </w:r>
      <w:r>
        <w:rPr>
          <w:rFonts w:hint="eastAsia" w:asciiTheme="minorEastAsia" w:hAnsiTheme="minorEastAsia"/>
          <w:color w:val="000000" w:themeColor="text1"/>
          <w14:textFill>
            <w14:solidFill>
              <w14:schemeClr w14:val="tx1"/>
            </w14:solidFill>
          </w14:textFill>
        </w:rPr>
        <w:t>否</w:t>
      </w:r>
      <w:r>
        <w:rPr>
          <w:rFonts w:asciiTheme="minorEastAsia" w:hAnsiTheme="minorEastAsia"/>
          <w:color w:val="000000" w:themeColor="text1"/>
          <w14:textFill>
            <w14:solidFill>
              <w14:schemeClr w14:val="tx1"/>
            </w14:solidFill>
          </w14:textFill>
        </w:rPr>
        <w:t>。</w:t>
      </w:r>
    </w:p>
    <w:p>
      <w:pPr>
        <w:pStyle w:val="8"/>
        <w:widowControl/>
        <w:spacing w:beforeAutospacing="0" w:afterAutospacing="0" w:line="360" w:lineRule="auto"/>
        <w:ind w:firstLine="48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5、是否邀请供应商参与验收：否</w:t>
      </w:r>
    </w:p>
    <w:p>
      <w:pPr>
        <w:pStyle w:val="8"/>
        <w:widowControl/>
        <w:spacing w:beforeAutospacing="0" w:afterAutospacing="0" w:line="360" w:lineRule="auto"/>
        <w:ind w:firstLine="48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6、验收方式数据表格</w:t>
      </w:r>
    </w:p>
    <w:tbl>
      <w:tblPr>
        <w:tblStyle w:val="11"/>
        <w:tblW w:w="97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93"/>
        <w:gridCol w:w="84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验收期次</w:t>
            </w:r>
          </w:p>
        </w:tc>
        <w:tc>
          <w:tcPr>
            <w:tcW w:w="84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1</w:t>
            </w:r>
          </w:p>
        </w:tc>
        <w:tc>
          <w:tcPr>
            <w:tcW w:w="84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kern w:val="0"/>
                <w:sz w:val="24"/>
                <w:lang w:bidi="ar"/>
                <w14:textFill>
                  <w14:solidFill>
                    <w14:schemeClr w14:val="tx1"/>
                  </w14:solidFill>
                </w14:textFill>
              </w:rPr>
              <w:t>通过运维服务考核。</w:t>
            </w:r>
          </w:p>
        </w:tc>
      </w:tr>
    </w:tbl>
    <w:p>
      <w:pPr>
        <w:widowControl/>
        <w:spacing w:line="360" w:lineRule="auto"/>
        <w:ind w:firstLine="480" w:firstLineChars="200"/>
        <w:jc w:val="left"/>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7、支付方式数据表格</w:t>
      </w:r>
    </w:p>
    <w:tbl>
      <w:tblPr>
        <w:tblStyle w:val="11"/>
        <w:tblW w:w="98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78"/>
        <w:gridCol w:w="1456"/>
        <w:gridCol w:w="70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2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支付期次</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支付比例(%)</w:t>
            </w:r>
          </w:p>
        </w:tc>
        <w:tc>
          <w:tcPr>
            <w:tcW w:w="70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1</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olor w:val="000000" w:themeColor="text1"/>
                <w:lang w:val="en-US" w:eastAsia="zh-CN"/>
                <w14:textFill>
                  <w14:solidFill>
                    <w14:schemeClr w14:val="tx1"/>
                  </w14:solidFill>
                </w14:textFill>
              </w:rPr>
            </w:pPr>
            <w:r>
              <w:rPr>
                <w:rFonts w:cs="宋体" w:asciiTheme="minorEastAsia" w:hAnsiTheme="minorEastAsia"/>
                <w:color w:val="000000" w:themeColor="text1"/>
                <w:kern w:val="0"/>
                <w:sz w:val="24"/>
                <w:lang w:bidi="ar"/>
                <w14:textFill>
                  <w14:solidFill>
                    <w14:schemeClr w14:val="tx1"/>
                  </w14:solidFill>
                </w14:textFill>
              </w:rPr>
              <w:t>1</w:t>
            </w:r>
            <w:r>
              <w:rPr>
                <w:rFonts w:hint="eastAsia" w:cs="宋体" w:asciiTheme="minorEastAsia" w:hAnsiTheme="minorEastAsia"/>
                <w:color w:val="000000" w:themeColor="text1"/>
                <w:kern w:val="0"/>
                <w:sz w:val="24"/>
                <w:lang w:val="en-US" w:eastAsia="zh-CN" w:bidi="ar"/>
                <w14:textFill>
                  <w14:solidFill>
                    <w14:schemeClr w14:val="tx1"/>
                  </w14:solidFill>
                </w14:textFill>
              </w:rPr>
              <w:t>5</w:t>
            </w:r>
          </w:p>
        </w:tc>
        <w:tc>
          <w:tcPr>
            <w:tcW w:w="70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kern w:val="0"/>
                <w:sz w:val="24"/>
                <w:lang w:bidi="ar"/>
                <w14:textFill>
                  <w14:solidFill>
                    <w14:schemeClr w14:val="tx1"/>
                  </w14:solidFill>
                </w14:textFill>
              </w:rPr>
              <w:t>合同签订, 运维人员到岗确认后，中标方提供正式发票和实施方案后支付</w:t>
            </w:r>
            <w:r>
              <w:rPr>
                <w:rFonts w:hint="eastAsia" w:cs="宋体" w:asciiTheme="minorEastAsia" w:hAnsiTheme="minorEastAsia"/>
                <w:color w:val="000000" w:themeColor="text1"/>
                <w:kern w:val="0"/>
                <w:sz w:val="24"/>
                <w:lang w:val="en-US" w:eastAsia="zh-CN" w:bidi="ar"/>
                <w14:textFill>
                  <w14:solidFill>
                    <w14:schemeClr w14:val="tx1"/>
                  </w14:solidFill>
                </w14:textFill>
              </w:rPr>
              <w:t>15</w:t>
            </w:r>
            <w:r>
              <w:rPr>
                <w:rFonts w:hint="eastAsia" w:cs="宋体" w:asciiTheme="minorEastAsia" w:hAnsiTheme="minorEastAsia"/>
                <w:color w:val="000000" w:themeColor="text1"/>
                <w:kern w:val="0"/>
                <w:sz w:val="24"/>
                <w:lang w:bidi="ar"/>
                <w14:textFill>
                  <w14:solidFill>
                    <w14:schemeClr w14:val="tx1"/>
                  </w14:solidFill>
                </w14:textFill>
              </w:rPr>
              <w:t>%合同款。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cs="宋体" w:asciiTheme="minorEastAsia" w:hAnsiTheme="minorEastAsia" w:eastAsiaTheme="minorEastAsia"/>
                <w:color w:val="000000" w:themeColor="text1"/>
                <w:kern w:val="0"/>
                <w:sz w:val="24"/>
                <w:lang w:val="en-US" w:eastAsia="zh-CN" w:bidi="ar"/>
                <w14:textFill>
                  <w14:solidFill>
                    <w14:schemeClr w14:val="tx1"/>
                  </w14:solidFill>
                </w14:textFill>
              </w:rPr>
            </w:pPr>
            <w:r>
              <w:rPr>
                <w:rFonts w:hint="eastAsia" w:cs="宋体" w:asciiTheme="minorEastAsia" w:hAnsiTheme="minorEastAsia"/>
                <w:color w:val="000000" w:themeColor="text1"/>
                <w:kern w:val="0"/>
                <w:sz w:val="24"/>
                <w:lang w:val="en-US" w:eastAsia="zh-CN" w:bidi="ar"/>
                <w14:textFill>
                  <w14:solidFill>
                    <w14:schemeClr w14:val="tx1"/>
                  </w14:solidFill>
                </w14:textFill>
              </w:rPr>
              <w:t>2</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default" w:cs="宋体" w:asciiTheme="minorEastAsia" w:hAnsiTheme="minorEastAsia" w:eastAsiaTheme="minorEastAsia"/>
                <w:color w:val="000000" w:themeColor="text1"/>
                <w:kern w:val="0"/>
                <w:sz w:val="24"/>
                <w:lang w:val="en-US" w:eastAsia="zh-CN" w:bidi="ar"/>
                <w14:textFill>
                  <w14:solidFill>
                    <w14:schemeClr w14:val="tx1"/>
                  </w14:solidFill>
                </w14:textFill>
              </w:rPr>
            </w:pPr>
            <w:r>
              <w:rPr>
                <w:rFonts w:hint="eastAsia" w:cs="宋体" w:asciiTheme="minorEastAsia" w:hAnsiTheme="minorEastAsia"/>
                <w:color w:val="000000" w:themeColor="text1"/>
                <w:kern w:val="0"/>
                <w:sz w:val="24"/>
                <w:lang w:val="en-US" w:eastAsia="zh-CN" w:bidi="ar"/>
                <w14:textFill>
                  <w14:solidFill>
                    <w14:schemeClr w14:val="tx1"/>
                  </w14:solidFill>
                </w14:textFill>
              </w:rPr>
              <w:t>35</w:t>
            </w:r>
          </w:p>
        </w:tc>
        <w:tc>
          <w:tcPr>
            <w:tcW w:w="70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cs="宋体" w:asciiTheme="minorEastAsia" w:hAnsiTheme="minorEastAsia" w:eastAsiaTheme="minorEastAsia"/>
                <w:color w:val="000000" w:themeColor="text1"/>
                <w:kern w:val="0"/>
                <w:sz w:val="24"/>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服务期满6个月</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，经考核通过的，</w:t>
            </w:r>
            <w:r>
              <w:rPr>
                <w:rFonts w:hint="eastAsia" w:cs="宋体" w:asciiTheme="minorEastAsia" w:hAnsiTheme="minorEastAsia"/>
                <w:color w:val="000000" w:themeColor="text1"/>
                <w:kern w:val="0"/>
                <w:sz w:val="24"/>
                <w:lang w:bidi="ar"/>
                <w14:textFill>
                  <w14:solidFill>
                    <w14:schemeClr w14:val="tx1"/>
                  </w14:solidFill>
                </w14:textFill>
              </w:rPr>
              <w:t>中标方提供正式发票</w:t>
            </w:r>
            <w:r>
              <w:rPr>
                <w:rFonts w:hint="eastAsia" w:cs="宋体" w:asciiTheme="minorEastAsia" w:hAnsiTheme="minorEastAsia"/>
                <w:color w:val="000000" w:themeColor="text1"/>
                <w:kern w:val="0"/>
                <w:sz w:val="24"/>
                <w:lang w:eastAsia="zh-CN" w:bidi="ar"/>
                <w14:textFill>
                  <w14:solidFill>
                    <w14:schemeClr w14:val="tx1"/>
                  </w14:solidFill>
                </w14:textFill>
              </w:rPr>
              <w:t>后</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支付35%的合同款</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olor w:val="000000" w:themeColor="text1"/>
                <w:lang w:eastAsia="zh-CN"/>
                <w14:textFill>
                  <w14:solidFill>
                    <w14:schemeClr w14:val="tx1"/>
                  </w14:solidFill>
                </w14:textFill>
              </w:rPr>
            </w:pPr>
            <w:r>
              <w:rPr>
                <w:rFonts w:hint="eastAsia" w:cs="宋体" w:asciiTheme="minorEastAsia" w:hAnsiTheme="minorEastAsia"/>
                <w:color w:val="000000" w:themeColor="text1"/>
                <w:kern w:val="0"/>
                <w:sz w:val="24"/>
                <w:lang w:val="en-US" w:eastAsia="zh-CN" w:bidi="ar"/>
                <w14:textFill>
                  <w14:solidFill>
                    <w14:schemeClr w14:val="tx1"/>
                  </w14:solidFill>
                </w14:textFill>
              </w:rPr>
              <w:t>3</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kern w:val="0"/>
                <w:sz w:val="24"/>
                <w:lang w:val="en-US" w:eastAsia="zh-CN" w:bidi="ar"/>
                <w14:textFill>
                  <w14:solidFill>
                    <w14:schemeClr w14:val="tx1"/>
                  </w14:solidFill>
                </w14:textFill>
              </w:rPr>
              <w:t>5</w:t>
            </w:r>
            <w:r>
              <w:rPr>
                <w:rFonts w:cs="宋体" w:asciiTheme="minorEastAsia" w:hAnsiTheme="minorEastAsia"/>
                <w:color w:val="000000" w:themeColor="text1"/>
                <w:kern w:val="0"/>
                <w:sz w:val="24"/>
                <w:lang w:bidi="ar"/>
                <w14:textFill>
                  <w14:solidFill>
                    <w14:schemeClr w14:val="tx1"/>
                  </w14:solidFill>
                </w14:textFill>
              </w:rPr>
              <w:t>0</w:t>
            </w:r>
          </w:p>
        </w:tc>
        <w:tc>
          <w:tcPr>
            <w:tcW w:w="70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服务期满</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，经项目验收通过的，</w:t>
            </w:r>
            <w:r>
              <w:rPr>
                <w:rFonts w:hint="eastAsia" w:cs="宋体" w:asciiTheme="minorEastAsia" w:hAnsiTheme="minorEastAsia"/>
                <w:color w:val="000000" w:themeColor="text1"/>
                <w:kern w:val="0"/>
                <w:sz w:val="24"/>
                <w:lang w:bidi="ar"/>
                <w14:textFill>
                  <w14:solidFill>
                    <w14:schemeClr w14:val="tx1"/>
                  </w14:solidFill>
                </w14:textFill>
              </w:rPr>
              <w:t>中标方提供正式发票</w:t>
            </w:r>
            <w:r>
              <w:rPr>
                <w:rFonts w:hint="eastAsia" w:cs="宋体" w:asciiTheme="minorEastAsia" w:hAnsiTheme="minorEastAsia"/>
                <w:color w:val="000000" w:themeColor="text1"/>
                <w:kern w:val="0"/>
                <w:sz w:val="24"/>
                <w:lang w:eastAsia="zh-CN" w:bidi="ar"/>
                <w14:textFill>
                  <w14:solidFill>
                    <w14:schemeClr w14:val="tx1"/>
                  </w14:solidFill>
                </w14:textFill>
              </w:rPr>
              <w:t>后</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支付50%的合同款。</w:t>
            </w:r>
          </w:p>
        </w:tc>
      </w:tr>
    </w:tbl>
    <w:p>
      <w:pPr>
        <w:pStyle w:val="8"/>
        <w:widowControl/>
        <w:spacing w:before="45" w:beforeAutospacing="0" w:after="45" w:afterAutospacing="0" w:line="293" w:lineRule="atLeast"/>
        <w:ind w:firstLine="480"/>
        <w:rPr>
          <w:color w:val="000000" w:themeColor="text1"/>
          <w14:textFill>
            <w14:solidFill>
              <w14:schemeClr w14:val="tx1"/>
            </w14:solidFill>
          </w14:textFill>
        </w:rPr>
      </w:pPr>
    </w:p>
    <w:p>
      <w:pPr>
        <w:pStyle w:val="8"/>
        <w:widowControl/>
        <w:spacing w:before="75" w:beforeAutospacing="0" w:after="75" w:afterAutospacing="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四、其他事项</w:t>
      </w:r>
    </w:p>
    <w:p>
      <w:pPr>
        <w:ind w:firstLine="480" w:firstLineChars="200"/>
        <w:rPr>
          <w:rFonts w:hint="eastAsia" w:cs="Times New Roman" w:asciiTheme="minorHAnsi" w:hAnsiTheme="minorHAnsi" w:eastAsiaTheme="minorEastAsia"/>
          <w:color w:val="000000" w:themeColor="text1"/>
          <w:kern w:val="0"/>
          <w:sz w:val="24"/>
          <w:szCs w:val="24"/>
          <w:lang w:val="en-US" w:eastAsia="zh-CN" w:bidi="ar-SA"/>
          <w14:textFill>
            <w14:solidFill>
              <w14:schemeClr w14:val="tx1"/>
            </w14:solidFill>
          </w14:textFill>
        </w:rPr>
      </w:pPr>
      <w:r>
        <w:rPr>
          <w:rFonts w:hint="eastAsia" w:cs="Times New Roman" w:asciiTheme="minorHAnsi" w:hAnsiTheme="minorHAnsi" w:eastAsiaTheme="minorEastAsia"/>
          <w:color w:val="000000" w:themeColor="text1"/>
          <w:kern w:val="0"/>
          <w:sz w:val="24"/>
          <w:szCs w:val="24"/>
          <w:lang w:val="en-US" w:eastAsia="zh-CN" w:bidi="ar-SA"/>
          <w14:textFill>
            <w14:solidFill>
              <w14:schemeClr w14:val="tx1"/>
            </w14:solidFill>
          </w14:textFill>
        </w:rPr>
        <w:t>无。</w:t>
      </w:r>
    </w:p>
    <w:p>
      <w:pPr>
        <w:rPr>
          <w:rStyle w:val="10"/>
          <w:rFonts w:hint="eastAsia" w:ascii="宋体" w:hAnsi="宋体" w:eastAsia="宋体" w:cs="宋体"/>
          <w:bCs/>
          <w:color w:val="000000" w:themeColor="text1"/>
          <w:sz w:val="36"/>
          <w:szCs w:val="36"/>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br w:type="page"/>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第四章  合同主要条款及格式</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编制说明</w:t>
      </w:r>
    </w:p>
    <w:p>
      <w:pPr>
        <w:pStyle w:val="8"/>
        <w:widowControl/>
        <w:spacing w:before="75" w:beforeAutospacing="0" w:after="75"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1、签订合同应遵守《中华人民共和国政府采购法》、《中华人民共和国民法典》。</w:t>
      </w:r>
    </w:p>
    <w:p>
      <w:pPr>
        <w:pStyle w:val="8"/>
        <w:widowControl/>
        <w:spacing w:before="75" w:beforeAutospacing="0" w:after="75"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8"/>
        <w:widowControl/>
        <w:spacing w:before="75" w:beforeAutospacing="0" w:after="240"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3.本章节所附的合同主要条款及格式为参考文本，如果因为项目实际特点不能适用，则可由甲乙双方在合同签订阶段可通过友好协商进行约定。</w:t>
      </w:r>
    </w:p>
    <w:p>
      <w:pPr>
        <w:pStyle w:val="8"/>
        <w:widowControl/>
        <w:spacing w:before="75" w:beforeAutospacing="0" w:after="75" w:afterAutospacing="0"/>
        <w:rPr>
          <w:rFonts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福建省公安厅</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根据项目编号为</w:t>
      </w:r>
      <w:r>
        <w:rPr>
          <w:rFonts w:hint="eastAsia" w:ascii="宋体" w:hAnsi="宋体" w:eastAsia="宋体" w:cs="宋体"/>
          <w:color w:val="000000" w:themeColor="text1"/>
          <w:u w:val="single"/>
          <w14:textFill>
            <w14:solidFill>
              <w14:schemeClr w14:val="tx1"/>
            </w14:solidFill>
          </w14:textFill>
        </w:rPr>
        <w:t>[3500]MZZJ[CS]2022018</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u w:val="single"/>
          <w14:textFill>
            <w14:solidFill>
              <w14:schemeClr w14:val="tx1"/>
            </w14:solidFill>
          </w14:textFill>
        </w:rPr>
        <w:t>福建省危险物品一体化安全监管信息平台运维服务采购项目</w:t>
      </w:r>
      <w:r>
        <w:rPr>
          <w:rFonts w:hint="eastAsia" w:ascii="宋体" w:hAnsi="宋体" w:eastAsia="宋体" w:cs="宋体"/>
          <w:color w:val="000000" w:themeColor="text1"/>
          <w14:textFill>
            <w14:solidFill>
              <w14:schemeClr w14:val="tx1"/>
            </w14:solidFill>
          </w14:textFill>
        </w:rPr>
        <w:t>项目（以下简称：“本项目”）的磋商结果，乙方为成交供应商。现经甲乙双方友好协商，就以下事项达成一致并签订本合同：</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1、下列合同文件是构成本合同不可分割的部分：</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1.1合同条款；</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1.2磋商文件、乙方的响应文件；</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1.3其他文件或材料：□无。□（若有联合协议或分包意向协议）。</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2、合同标的</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3、合同总金额</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3.1合同总金额为人民币大写：元（￥）。</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4、合同标的交付时间、地点和条件</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4.1交付时间：；</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4.2交付地点：；</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4.3交付条件：。</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5、合同标的应符合磋商文件、乙方响应文件的规定或约定，具体如下：</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6、验收</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6.1验收应按照磋商文件、乙方响应文件的规定或约定进行，具体如下：</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6.2本项目是否邀请其他供应商参与验收：</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□不邀请。□邀请，具体如下：</w:t>
      </w:r>
      <w:r>
        <w:rPr>
          <w:rFonts w:hint="eastAsia" w:ascii="宋体" w:hAnsi="宋体" w:eastAsia="宋体" w:cs="宋体"/>
          <w:color w:val="000000" w:themeColor="text1"/>
          <w:u w:val="single"/>
          <w14:textFill>
            <w14:solidFill>
              <w14:schemeClr w14:val="tx1"/>
            </w14:solidFill>
          </w14:textFill>
        </w:rPr>
        <w:t>（按照磋商文件规定填写）</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7、合同款项的支付应按照磋商文件的规定进行，具体如下：</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（按照实际情况编制填写，可以是表格或文字描述，包括一次性支付或分期支付等）</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8、履约保证金</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□无。□有，具体如下：</w:t>
      </w:r>
      <w:r>
        <w:rPr>
          <w:rFonts w:hint="eastAsia" w:ascii="宋体" w:hAnsi="宋体" w:eastAsia="宋体" w:cs="宋体"/>
          <w:color w:val="000000" w:themeColor="text1"/>
          <w:u w:val="single"/>
          <w14:textFill>
            <w14:solidFill>
              <w14:schemeClr w14:val="tx1"/>
            </w14:solidFill>
          </w14:textFill>
        </w:rPr>
        <w:t>（按照磋商文件规定填写）</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9、合同有效期</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10、违约责任</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11、知识产权</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themeColor="text1"/>
          <w:u w:val="single"/>
          <w14:textFill>
            <w14:solidFill>
              <w14:schemeClr w14:val="tx1"/>
            </w14:solidFill>
          </w14:textFill>
        </w:rPr>
        <w:t>（按照实际情况编制填写）</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12、解决争议的方法</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12.1甲、乙双方协商解决。</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12.2若协商解决不成，则通过下列途径之一解决：</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□提交仲裁委员会仲裁，具体如下：</w:t>
      </w:r>
      <w:r>
        <w:rPr>
          <w:rFonts w:hint="eastAsia" w:ascii="宋体" w:hAnsi="宋体" w:eastAsia="宋体" w:cs="宋体"/>
          <w:color w:val="000000" w:themeColor="text1"/>
          <w:u w:val="single"/>
          <w14:textFill>
            <w14:solidFill>
              <w14:schemeClr w14:val="tx1"/>
            </w14:solidFill>
          </w14:textFill>
        </w:rPr>
        <w:t>（按照实际情况编制填写）</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□向人民法院提起诉讼，具体如下：</w:t>
      </w:r>
      <w:r>
        <w:rPr>
          <w:rFonts w:hint="eastAsia" w:ascii="宋体" w:hAnsi="宋体" w:eastAsia="宋体" w:cs="宋体"/>
          <w:color w:val="000000" w:themeColor="text1"/>
          <w:u w:val="single"/>
          <w14:textFill>
            <w14:solidFill>
              <w14:schemeClr w14:val="tx1"/>
            </w14:solidFill>
          </w14:textFill>
        </w:rPr>
        <w:t>（按照实际情况编制填写）</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13、不可抗力</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13.1因不可抗力造成违约的，遭受不可抗力一方应及时向对方通报不能履行或不能完全履行的理由，并在随后取得有关主管机关证明后的</w:t>
      </w:r>
      <w:r>
        <w:rPr>
          <w:rFonts w:ascii="Calibri" w:hAnsi="Calibri" w:cs="Calibri"/>
          <w:color w:val="000000" w:themeColor="text1"/>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日内向另一方提供不可抗力发生及持续期间的充分证据。基于以上行为，允许遭受不可抗力一方延期履行、部分履行或不履行合同，并根据情况可部分或全部免于承担违约责任。</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14、合同条款</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15、其他约定</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15.1合同文件与本合同具有同等法律效力。</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15.2本合同未尽事宜，双方可另行补充。</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15.3本合同自签订之日起生效。</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15.4本合同一式</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份，经双方授权代表签字并盖章后生效。甲方、乙方各执</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份，送</w:t>
      </w:r>
      <w:r>
        <w:rPr>
          <w:rFonts w:hint="eastAsia" w:ascii="宋体" w:hAnsi="宋体" w:eastAsia="宋体" w:cs="宋体"/>
          <w:color w:val="000000" w:themeColor="text1"/>
          <w:u w:val="single"/>
          <w14:textFill>
            <w14:solidFill>
              <w14:schemeClr w14:val="tx1"/>
            </w14:solidFill>
          </w14:textFill>
        </w:rPr>
        <w:t>（填写需要备案的监管部门的全称）</w:t>
      </w:r>
      <w:r>
        <w:rPr>
          <w:rFonts w:hint="eastAsia" w:ascii="宋体" w:hAnsi="宋体" w:eastAsia="宋体" w:cs="宋体"/>
          <w:color w:val="000000" w:themeColor="text1"/>
          <w14:textFill>
            <w14:solidFill>
              <w14:schemeClr w14:val="tx1"/>
            </w14:solidFill>
          </w14:textFill>
        </w:rPr>
        <w:t>备案</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份，具有同等效力。</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15.5其他：□无。□</w:t>
      </w:r>
      <w:r>
        <w:rPr>
          <w:rFonts w:hint="eastAsia" w:ascii="宋体" w:hAnsi="宋体" w:eastAsia="宋体" w:cs="宋体"/>
          <w:color w:val="000000" w:themeColor="text1"/>
          <w:u w:val="single"/>
          <w14:textFill>
            <w14:solidFill>
              <w14:schemeClr w14:val="tx1"/>
            </w14:solidFill>
          </w14:textFill>
        </w:rPr>
        <w:t>（按照实际情况编制填写需要增加的内容）</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（以下无正文）</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ind w:left="-180" w:right="-1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甲方：福建省公安厅                               乙方：</w:t>
      </w:r>
    </w:p>
    <w:p>
      <w:pPr>
        <w:pStyle w:val="8"/>
        <w:widowControl/>
        <w:spacing w:before="75" w:beforeAutospacing="0" w:after="75" w:afterAutospacing="0"/>
        <w:ind w:left="-180" w:right="-1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住所：福建省福州市鼓楼区华林路12号              住所：</w:t>
      </w:r>
    </w:p>
    <w:p>
      <w:pPr>
        <w:pStyle w:val="8"/>
        <w:widowControl/>
        <w:spacing w:before="75" w:beforeAutospacing="0" w:after="75" w:afterAutospacing="0"/>
        <w:ind w:left="-180" w:right="-1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                                     单位负责人：</w:t>
      </w:r>
    </w:p>
    <w:p>
      <w:pPr>
        <w:pStyle w:val="8"/>
        <w:widowControl/>
        <w:spacing w:before="75" w:beforeAutospacing="0" w:after="75" w:afterAutospacing="0"/>
        <w:ind w:left="-180" w:right="-1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委托代理人：0591-87093301                         委托代理人：</w:t>
      </w:r>
    </w:p>
    <w:p>
      <w:pPr>
        <w:pStyle w:val="8"/>
        <w:widowControl/>
        <w:spacing w:before="75" w:beforeAutospacing="0" w:after="75" w:afterAutospacing="0"/>
        <w:ind w:left="-180" w:right="-1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联系方法：0591-87093301                           联系方法：</w:t>
      </w:r>
    </w:p>
    <w:p>
      <w:pPr>
        <w:pStyle w:val="8"/>
        <w:widowControl/>
        <w:spacing w:before="75" w:beforeAutospacing="0" w:after="75" w:afterAutospacing="0"/>
        <w:ind w:left="-180" w:right="-1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                                        开户银行：</w:t>
      </w:r>
    </w:p>
    <w:p>
      <w:pPr>
        <w:pStyle w:val="8"/>
        <w:widowControl/>
        <w:spacing w:before="75" w:beforeAutospacing="0" w:after="75" w:afterAutospacing="0"/>
        <w:ind w:left="-180" w:right="-1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账号：                                            账号：</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签订地点：</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p>
    <w:p>
      <w:pPr>
        <w:rPr>
          <w:rStyle w:val="10"/>
          <w:rFonts w:ascii="宋体" w:hAnsi="宋体" w:eastAsia="宋体" w:cs="宋体"/>
          <w:bCs/>
          <w:color w:val="000000" w:themeColor="text1"/>
          <w:sz w:val="36"/>
          <w:szCs w:val="36"/>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br w:type="page"/>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第五章  首次响应文件格式</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编制说明</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8"/>
        <w:widowControl/>
        <w:spacing w:before="75" w:beforeAutospacing="0" w:after="75" w:afterAutospacing="0" w:line="435" w:lineRule="atLeast"/>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p>
    <w:p>
      <w:pPr>
        <w:pStyle w:val="8"/>
        <w:widowControl/>
        <w:spacing w:before="75" w:beforeAutospacing="0" w:after="75" w:afterAutospacing="0"/>
        <w:rPr>
          <w:rStyle w:val="10"/>
          <w:rFonts w:ascii="宋体" w:hAnsi="宋体" w:eastAsia="宋体" w:cs="宋体"/>
          <w:bCs/>
          <w:color w:val="000000" w:themeColor="text1"/>
          <w:sz w:val="36"/>
          <w:szCs w:val="36"/>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xml:space="preserve">            </w:t>
      </w:r>
    </w:p>
    <w:p>
      <w:pPr>
        <w:rPr>
          <w:rStyle w:val="10"/>
          <w:rFonts w:ascii="宋体" w:hAnsi="宋体" w:eastAsia="宋体" w:cs="宋体"/>
          <w:bCs/>
          <w:color w:val="000000" w:themeColor="text1"/>
          <w:sz w:val="36"/>
          <w:szCs w:val="36"/>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br w:type="page"/>
      </w:r>
    </w:p>
    <w:p>
      <w:pPr>
        <w:pStyle w:val="8"/>
        <w:widowControl/>
        <w:spacing w:before="75" w:beforeAutospacing="0" w:after="75" w:afterAutospacing="0"/>
        <w:jc w:val="center"/>
        <w:rPr>
          <w:rStyle w:val="10"/>
          <w:rFonts w:ascii="宋体" w:hAnsi="宋体" w:eastAsia="宋体" w:cs="宋体"/>
          <w:bCs/>
          <w:color w:val="000000" w:themeColor="text1"/>
          <w:sz w:val="36"/>
          <w:szCs w:val="36"/>
          <w14:textFill>
            <w14:solidFill>
              <w14:schemeClr w14:val="tx1"/>
            </w14:solidFill>
          </w14:textFill>
        </w:rPr>
      </w:pPr>
    </w:p>
    <w:p>
      <w:pPr>
        <w:pStyle w:val="8"/>
        <w:widowControl/>
        <w:spacing w:before="75" w:beforeAutospacing="0" w:after="75" w:afterAutospacing="0"/>
        <w:jc w:val="center"/>
        <w:rPr>
          <w:color w:val="000000" w:themeColor="text1"/>
          <w:sz w:val="32"/>
          <w:szCs w:val="32"/>
          <w14:textFill>
            <w14:solidFill>
              <w14:schemeClr w14:val="tx1"/>
            </w14:solidFill>
          </w14:textFill>
        </w:rPr>
      </w:pPr>
      <w:r>
        <w:rPr>
          <w:rStyle w:val="10"/>
          <w:rFonts w:hint="eastAsia" w:ascii="宋体" w:hAnsi="宋体" w:eastAsia="宋体" w:cs="宋体"/>
          <w:bCs/>
          <w:color w:val="000000" w:themeColor="text1"/>
          <w:sz w:val="44"/>
          <w:szCs w:val="44"/>
          <w14:textFill>
            <w14:solidFill>
              <w14:schemeClr w14:val="tx1"/>
            </w14:solidFill>
          </w14:textFill>
        </w:rPr>
        <w:t>福建省政府采购项目竞争性磋商</w:t>
      </w:r>
    </w:p>
    <w:p>
      <w:pPr>
        <w:pStyle w:val="8"/>
        <w:widowControl/>
        <w:spacing w:before="75" w:beforeAutospacing="0" w:after="75" w:afterAutospacing="0"/>
        <w:jc w:val="center"/>
        <w:rPr>
          <w:rStyle w:val="10"/>
          <w:rFonts w:ascii="宋体" w:hAnsi="宋体" w:eastAsia="宋体" w:cs="宋体"/>
          <w:bCs/>
          <w:color w:val="000000" w:themeColor="text1"/>
          <w:sz w:val="36"/>
          <w:szCs w:val="36"/>
          <w14:textFill>
            <w14:solidFill>
              <w14:schemeClr w14:val="tx1"/>
            </w14:solidFill>
          </w14:textFill>
        </w:rPr>
      </w:pPr>
    </w:p>
    <w:p>
      <w:pPr>
        <w:pStyle w:val="8"/>
        <w:widowControl/>
        <w:spacing w:before="75" w:beforeAutospacing="0" w:after="75" w:afterAutospacing="0"/>
        <w:jc w:val="center"/>
        <w:rPr>
          <w:rStyle w:val="10"/>
          <w:rFonts w:ascii="宋体" w:hAnsi="宋体" w:eastAsia="宋体" w:cs="宋体"/>
          <w:bCs/>
          <w:color w:val="000000" w:themeColor="text1"/>
          <w:sz w:val="36"/>
          <w:szCs w:val="36"/>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响应文件</w:t>
      </w:r>
    </w:p>
    <w:p>
      <w:pPr>
        <w:pStyle w:val="8"/>
        <w:widowControl/>
        <w:spacing w:before="75" w:beforeAutospacing="0" w:after="75" w:afterAutospacing="0"/>
        <w:jc w:val="center"/>
        <w:rPr>
          <w:color w:val="000000" w:themeColor="text1"/>
          <w:sz w:val="36"/>
          <w:szCs w:val="36"/>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（首次）</w:t>
      </w:r>
    </w:p>
    <w:p>
      <w:pPr>
        <w:pStyle w:val="8"/>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w:t>
      </w:r>
    </w:p>
    <w:p>
      <w:pPr>
        <w:pStyle w:val="8"/>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w:t>
      </w:r>
    </w:p>
    <w:p>
      <w:pPr>
        <w:pStyle w:val="8"/>
        <w:widowControl/>
        <w:spacing w:before="75" w:beforeAutospacing="0" w:after="75" w:afterAutospacing="0"/>
        <w:ind w:firstLine="126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项目名称：</w:t>
      </w:r>
      <w:r>
        <w:rPr>
          <w:rStyle w:val="10"/>
          <w:rFonts w:hint="eastAsia" w:ascii="宋体" w:hAnsi="宋体" w:eastAsia="宋体" w:cs="宋体"/>
          <w:bCs/>
          <w:color w:val="000000" w:themeColor="text1"/>
          <w:sz w:val="36"/>
          <w:szCs w:val="36"/>
          <w:u w:val="single"/>
          <w14:textFill>
            <w14:solidFill>
              <w14:schemeClr w14:val="tx1"/>
            </w14:solidFill>
          </w14:textFill>
        </w:rPr>
        <w:t>               </w:t>
      </w:r>
    </w:p>
    <w:p>
      <w:pPr>
        <w:pStyle w:val="8"/>
        <w:widowControl/>
        <w:spacing w:before="75" w:beforeAutospacing="0" w:after="75" w:afterAutospacing="0"/>
        <w:ind w:firstLine="126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项目编号：</w:t>
      </w:r>
      <w:r>
        <w:rPr>
          <w:rStyle w:val="10"/>
          <w:rFonts w:hint="eastAsia" w:ascii="宋体" w:hAnsi="宋体" w:eastAsia="宋体" w:cs="宋体"/>
          <w:bCs/>
          <w:color w:val="000000" w:themeColor="text1"/>
          <w:sz w:val="36"/>
          <w:szCs w:val="36"/>
          <w:u w:val="single"/>
          <w14:textFill>
            <w14:solidFill>
              <w14:schemeClr w14:val="tx1"/>
            </w14:solidFill>
          </w14:textFill>
        </w:rPr>
        <w:t>                    </w:t>
      </w:r>
    </w:p>
    <w:p>
      <w:pPr>
        <w:pStyle w:val="8"/>
        <w:widowControl/>
        <w:spacing w:before="75" w:beforeAutospacing="0" w:after="75" w:afterAutospacing="0"/>
        <w:ind w:firstLine="126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合同包</w:t>
      </w:r>
      <w:r>
        <w:rPr>
          <w:rStyle w:val="10"/>
          <w:rFonts w:hint="eastAsia" w:ascii="宋体" w:hAnsi="宋体" w:eastAsia="宋体" w:cs="宋体"/>
          <w:bCs/>
          <w:color w:val="000000" w:themeColor="text1"/>
          <w:sz w:val="36"/>
          <w:szCs w:val="36"/>
          <w14:textFill>
            <w14:solidFill>
              <w14:schemeClr w14:val="tx1"/>
            </w14:solidFill>
          </w14:textFill>
        </w:rPr>
        <w:t>: </w:t>
      </w:r>
      <w:r>
        <w:rPr>
          <w:rStyle w:val="10"/>
          <w:rFonts w:hint="eastAsia" w:ascii="宋体" w:hAnsi="宋体" w:eastAsia="宋体" w:cs="宋体"/>
          <w:bCs/>
          <w:color w:val="000000" w:themeColor="text1"/>
          <w:sz w:val="36"/>
          <w:szCs w:val="36"/>
          <w:u w:val="single"/>
          <w14:textFill>
            <w14:solidFill>
              <w14:schemeClr w14:val="tx1"/>
            </w14:solidFill>
          </w14:textFill>
        </w:rPr>
        <w:t>                    </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r>
        <w:rPr>
          <w:rStyle w:val="10"/>
          <w:rFonts w:hint="eastAsia" w:ascii="宋体" w:hAnsi="宋体" w:eastAsia="宋体" w:cs="宋体"/>
          <w:bCs/>
          <w:color w:val="000000" w:themeColor="text1"/>
          <w14:textFill>
            <w14:solidFill>
              <w14:schemeClr w14:val="tx1"/>
            </w14:solidFill>
          </w14:textFill>
        </w:rPr>
        <w:t>供应商名称 ：</w:t>
      </w:r>
      <w:r>
        <w:rPr>
          <w:rStyle w:val="10"/>
          <w:rFonts w:hint="eastAsia" w:ascii="宋体" w:hAnsi="宋体" w:eastAsia="宋体" w:cs="宋体"/>
          <w:bCs/>
          <w:color w:val="000000" w:themeColor="text1"/>
          <w:u w:val="single"/>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    </w:t>
      </w:r>
      <w:r>
        <w:rPr>
          <w:rStyle w:val="10"/>
          <w:rFonts w:hint="eastAsia" w:ascii="宋体" w:hAnsi="宋体" w:eastAsia="宋体" w:cs="宋体"/>
          <w:bCs/>
          <w:color w:val="000000" w:themeColor="text1"/>
          <w14:textFill>
            <w14:solidFill>
              <w14:schemeClr w14:val="tx1"/>
            </w14:solidFill>
          </w14:textFill>
        </w:rPr>
        <w:t>日   期 ：</w:t>
      </w:r>
      <w:r>
        <w:rPr>
          <w:rStyle w:val="10"/>
          <w:rFonts w:hint="eastAsia" w:ascii="宋体" w:hAnsi="宋体" w:eastAsia="宋体" w:cs="宋体"/>
          <w:bCs/>
          <w:color w:val="000000" w:themeColor="text1"/>
          <w:u w:val="single"/>
          <w14:textFill>
            <w14:solidFill>
              <w14:schemeClr w14:val="tx1"/>
            </w14:solidFill>
          </w14:textFill>
        </w:rPr>
        <w:t>               </w:t>
      </w:r>
    </w:p>
    <w:p>
      <w:pPr>
        <w:pStyle w:val="8"/>
        <w:widowControl/>
        <w:spacing w:before="75" w:beforeAutospacing="0" w:after="75" w:afterAutospacing="0"/>
        <w:jc w:val="center"/>
        <w:rPr>
          <w:rStyle w:val="10"/>
          <w:rFonts w:ascii="宋体" w:hAnsi="宋体" w:eastAsia="宋体" w:cs="宋体"/>
          <w:bCs/>
          <w:color w:val="000000" w:themeColor="text1"/>
          <w:u w:val="single"/>
          <w14:textFill>
            <w14:solidFill>
              <w14:schemeClr w14:val="tx1"/>
            </w14:solidFill>
          </w14:textFill>
        </w:rPr>
      </w:pPr>
    </w:p>
    <w:p>
      <w:pPr>
        <w:pStyle w:val="8"/>
        <w:widowControl/>
        <w:spacing w:before="75" w:beforeAutospacing="0" w:after="75" w:afterAutospacing="0"/>
        <w:jc w:val="center"/>
        <w:rPr>
          <w:rStyle w:val="10"/>
          <w:rFonts w:ascii="宋体" w:hAnsi="宋体" w:eastAsia="宋体" w:cs="宋体"/>
          <w:bCs/>
          <w:color w:val="000000" w:themeColor="text1"/>
          <w:u w:val="single"/>
          <w14:textFill>
            <w14:solidFill>
              <w14:schemeClr w14:val="tx1"/>
            </w14:solidFill>
          </w14:textFill>
        </w:rPr>
      </w:pPr>
    </w:p>
    <w:p>
      <w:pPr>
        <w:pStyle w:val="8"/>
        <w:widowControl/>
        <w:spacing w:before="75" w:beforeAutospacing="0" w:after="75" w:afterAutospacing="0"/>
        <w:jc w:val="center"/>
        <w:rPr>
          <w:rStyle w:val="10"/>
          <w:rFonts w:ascii="宋体" w:hAnsi="宋体" w:eastAsia="宋体" w:cs="宋体"/>
          <w:bCs/>
          <w:color w:val="000000" w:themeColor="text1"/>
          <w:u w:val="single"/>
          <w14:textFill>
            <w14:solidFill>
              <w14:schemeClr w14:val="tx1"/>
            </w14:solidFill>
          </w14:textFill>
        </w:rPr>
      </w:pPr>
    </w:p>
    <w:p>
      <w:pPr>
        <w:pStyle w:val="8"/>
        <w:widowControl/>
        <w:spacing w:before="75" w:beforeAutospacing="0" w:after="75" w:afterAutospacing="0"/>
        <w:jc w:val="center"/>
        <w:rPr>
          <w:rStyle w:val="10"/>
          <w:rFonts w:ascii="宋体" w:hAnsi="宋体" w:eastAsia="宋体" w:cs="宋体"/>
          <w:bCs/>
          <w:color w:val="000000" w:themeColor="text1"/>
          <w:u w:val="single"/>
          <w14:textFill>
            <w14:solidFill>
              <w14:schemeClr w14:val="tx1"/>
            </w14:solidFill>
          </w14:textFill>
        </w:rPr>
      </w:pPr>
    </w:p>
    <w:p>
      <w:pPr>
        <w:rPr>
          <w:rStyle w:val="10"/>
          <w:rFonts w:ascii="宋体" w:hAnsi="宋体" w:eastAsia="宋体" w:cs="宋体"/>
          <w:bCs/>
          <w:color w:val="000000" w:themeColor="text1"/>
          <w:sz w:val="24"/>
          <w:u w:val="single"/>
          <w14:textFill>
            <w14:solidFill>
              <w14:schemeClr w14:val="tx1"/>
            </w14:solidFill>
          </w14:textFill>
        </w:rPr>
      </w:pPr>
      <w:r>
        <w:rPr>
          <w:rStyle w:val="10"/>
          <w:rFonts w:hint="eastAsia" w:ascii="宋体" w:hAnsi="宋体" w:eastAsia="宋体" w:cs="宋体"/>
          <w:bCs/>
          <w:color w:val="000000" w:themeColor="text1"/>
          <w:sz w:val="24"/>
          <w:u w:val="single"/>
          <w14:textFill>
            <w14:solidFill>
              <w14:schemeClr w14:val="tx1"/>
            </w14:solidFill>
          </w14:textFill>
        </w:rPr>
        <w:br w:type="page"/>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目  录</w:t>
      </w:r>
    </w:p>
    <w:p>
      <w:pPr>
        <w:pStyle w:val="8"/>
        <w:widowControl/>
        <w:spacing w:before="75" w:beforeAutospacing="0" w:after="75" w:afterAutospacing="0" w:line="465" w:lineRule="atLeast"/>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附件1：响应函</w:t>
      </w:r>
    </w:p>
    <w:p>
      <w:pPr>
        <w:pStyle w:val="8"/>
        <w:widowControl/>
        <w:spacing w:before="75" w:beforeAutospacing="0" w:after="75"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附件2：报价一览表（含详细报价书）</w:t>
      </w:r>
    </w:p>
    <w:p>
      <w:pPr>
        <w:pStyle w:val="8"/>
        <w:widowControl/>
        <w:spacing w:before="75" w:beforeAutospacing="0" w:after="75"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附件3：资格证明文件</w:t>
      </w:r>
    </w:p>
    <w:p>
      <w:pPr>
        <w:pStyle w:val="8"/>
        <w:widowControl/>
        <w:spacing w:before="75" w:beforeAutospacing="0" w:after="75"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附件4：磋商保证金凭证</w:t>
      </w:r>
    </w:p>
    <w:p>
      <w:pPr>
        <w:pStyle w:val="8"/>
        <w:widowControl/>
        <w:spacing w:before="75" w:beforeAutospacing="0" w:after="75"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附件5：技术和商务偏离表</w:t>
      </w:r>
    </w:p>
    <w:p>
      <w:pPr>
        <w:pStyle w:val="8"/>
        <w:widowControl/>
        <w:spacing w:before="75" w:beforeAutospacing="0" w:after="75"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附件6：相关技术、商务、服务响应承诺及资料</w:t>
      </w:r>
    </w:p>
    <w:p>
      <w:pPr>
        <w:pStyle w:val="8"/>
        <w:widowControl/>
        <w:spacing w:before="75" w:beforeAutospacing="0" w:after="75"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附件7：供应商提交的其他资料</w:t>
      </w:r>
    </w:p>
    <w:p>
      <w:pPr>
        <w:pStyle w:val="8"/>
        <w:widowControl/>
        <w:spacing w:before="75" w:beforeAutospacing="0" w:after="75"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附件8：要求作为响应文件组成部分的其他内容（若有）</w:t>
      </w:r>
    </w:p>
    <w:p>
      <w:pPr>
        <w:pStyle w:val="8"/>
        <w:widowControl/>
        <w:spacing w:before="75" w:beforeAutospacing="0" w:after="75" w:afterAutospacing="0" w:line="465" w:lineRule="atLeast"/>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240" w:afterAutospacing="0" w:line="49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line="495" w:lineRule="atLeas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pPr>
        <w:pStyle w:val="8"/>
        <w:widowControl/>
        <w:spacing w:before="75" w:beforeAutospacing="0" w:after="75" w:afterAutospacing="0" w:line="49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磋商响应声明</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1.根据贵方为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项目（项目编号: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）的采购公告（或采购邀请书），我方签字代表</w:t>
      </w:r>
      <w:r>
        <w:rPr>
          <w:rFonts w:hint="eastAsia" w:ascii="宋体" w:hAnsi="宋体" w:eastAsia="宋体" w:cs="宋体"/>
          <w:color w:val="000000" w:themeColor="text1"/>
          <w:u w:val="single"/>
          <w14:textFill>
            <w14:solidFill>
              <w14:schemeClr w14:val="tx1"/>
            </w14:solidFill>
          </w14:textFill>
        </w:rPr>
        <w:t>       （全名、职务）   </w:t>
      </w:r>
      <w:r>
        <w:rPr>
          <w:rFonts w:hint="eastAsia" w:ascii="宋体" w:hAnsi="宋体" w:eastAsia="宋体" w:cs="宋体"/>
          <w:color w:val="000000" w:themeColor="text1"/>
          <w14:textFill>
            <w14:solidFill>
              <w14:schemeClr w14:val="tx1"/>
            </w14:solidFill>
          </w14:textFill>
        </w:rPr>
        <w:t>经正式授权并代表的供应商</w:t>
      </w:r>
      <w:r>
        <w:rPr>
          <w:rFonts w:hint="eastAsia" w:ascii="宋体" w:hAnsi="宋体" w:eastAsia="宋体" w:cs="宋体"/>
          <w:color w:val="000000" w:themeColor="text1"/>
          <w:u w:val="single"/>
          <w14:textFill>
            <w14:solidFill>
              <w14:schemeClr w14:val="tx1"/>
            </w14:solidFill>
          </w14:textFill>
        </w:rPr>
        <w:t>     （供应商名称、地址）    </w:t>
      </w:r>
      <w:r>
        <w:rPr>
          <w:rFonts w:hint="eastAsia" w:ascii="宋体" w:hAnsi="宋体" w:eastAsia="宋体" w:cs="宋体"/>
          <w:color w:val="000000" w:themeColor="text1"/>
          <w14:textFill>
            <w14:solidFill>
              <w14:schemeClr w14:val="tx1"/>
            </w14:solidFill>
          </w14:textFill>
        </w:rPr>
        <w:t>提交包含下述内容的首次响应文件纸质文本正本</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套，副本</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套及电子文档</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套。</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（1）响应函</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（2）报价一览表（含详细报价书）</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（3）资格证明文件</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（4）磋商保证金凭证</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（5）技术和商务偏离表</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（6）相关技术、商务、服务响应承诺及资料</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（7）供应商提交的其他资料</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（8）按照磋商文件规定，要求作为响应文件组成部分的其他内容（若有）</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2.据此函，我方宣布响应承诺如下：</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2.4我方已经按照磋商文件要求提交磋商保证金。我方如果发生任何竞争性磋商文件中所述不予退还磋商保证金的情况，则我方的磋商保证金将被贵方不予退还，我方对此无异议。</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2.5我方愿意向贵方提供任何与本项目磋商采购有关的数据或资料。若贵方需要，我方愿意提供我方作出的一切承诺的证明材料。</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8"/>
        <w:widowControl/>
        <w:spacing w:before="75" w:beforeAutospacing="0" w:after="75" w:afterAutospacing="0" w:line="435" w:lineRule="atLeast"/>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line="435" w:lineRule="atLeast"/>
        <w:ind w:firstLine="7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7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通信地址:</w:t>
      </w:r>
      <w:r>
        <w:rPr>
          <w:rFonts w:hint="eastAsia" w:ascii="宋体" w:hAnsi="宋体" w:eastAsia="宋体" w:cs="宋体"/>
          <w:color w:val="000000" w:themeColor="text1"/>
          <w:u w:val="single"/>
          <w14:textFill>
            <w14:solidFill>
              <w14:schemeClr w14:val="tx1"/>
            </w14:solidFill>
          </w14:textFill>
        </w:rPr>
        <w:t>                                          .</w:t>
      </w:r>
    </w:p>
    <w:p>
      <w:pPr>
        <w:pStyle w:val="8"/>
        <w:widowControl/>
        <w:spacing w:before="75" w:beforeAutospacing="0" w:after="75" w:afterAutospacing="0" w:line="435" w:lineRule="atLeast"/>
        <w:ind w:firstLine="7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传真号：</w:t>
      </w:r>
      <w:r>
        <w:rPr>
          <w:rFonts w:hint="eastAsia" w:ascii="宋体" w:hAnsi="宋体" w:eastAsia="宋体" w:cs="宋体"/>
          <w:color w:val="000000" w:themeColor="text1"/>
          <w:u w:val="single"/>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联系电话（固定电话和移动电话）：</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ind w:firstLine="7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供应商代表电子信箱：</w:t>
      </w:r>
      <w:r>
        <w:rPr>
          <w:rFonts w:hint="eastAsia" w:ascii="宋体" w:hAnsi="宋体" w:eastAsia="宋体" w:cs="宋体"/>
          <w:color w:val="000000" w:themeColor="text1"/>
          <w:u w:val="single"/>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line="375" w:lineRule="atLeast"/>
        <w:rPr>
          <w:color w:val="000000" w:themeColor="text1"/>
          <w14:textFill>
            <w14:solidFill>
              <w14:schemeClr w14:val="tx1"/>
            </w14:solidFill>
          </w14:textFill>
        </w:rPr>
      </w:pPr>
      <w:r>
        <w:rPr>
          <w:rStyle w:val="10"/>
          <w:rFonts w:ascii="仿宋_GB2312" w:eastAsia="仿宋_GB2312" w:cs="仿宋_GB2312"/>
          <w:bCs/>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附件2</w:t>
      </w: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报价一览表</w:t>
      </w:r>
    </w:p>
    <w:p>
      <w:pPr>
        <w:pStyle w:val="8"/>
        <w:widowControl/>
        <w:spacing w:before="75" w:beforeAutospacing="0" w:after="75"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（全称加盖单位公章）</w:t>
      </w: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货币单位：元人民币</w:t>
      </w:r>
    </w:p>
    <w:tbl>
      <w:tblPr>
        <w:tblStyle w:val="11"/>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2"/>
        <w:gridCol w:w="4100"/>
        <w:gridCol w:w="1968"/>
        <w:gridCol w:w="109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8" w:hRule="atLeast"/>
        </w:trPr>
        <w:tc>
          <w:tcPr>
            <w:tcW w:w="1132" w:type="dxa"/>
            <w:shd w:val="clear" w:color="auto" w:fill="auto"/>
            <w:tcMar>
              <w:top w:w="0" w:type="dxa"/>
              <w:left w:w="105" w:type="dxa"/>
              <w:bottom w:w="0" w:type="dxa"/>
              <w:right w:w="105" w:type="dxa"/>
            </w:tcMar>
            <w:vAlign w:val="center"/>
          </w:tcPr>
          <w:p>
            <w:pPr>
              <w:pStyle w:val="8"/>
              <w:widowControl/>
              <w:spacing w:beforeAutospacing="0"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合同包</w:t>
            </w:r>
          </w:p>
        </w:tc>
        <w:tc>
          <w:tcPr>
            <w:tcW w:w="4100" w:type="dxa"/>
            <w:shd w:val="clear" w:color="auto" w:fill="auto"/>
            <w:tcMar>
              <w:top w:w="0" w:type="dxa"/>
              <w:left w:w="105" w:type="dxa"/>
              <w:bottom w:w="0" w:type="dxa"/>
              <w:right w:w="105" w:type="dxa"/>
            </w:tcMar>
            <w:vAlign w:val="center"/>
          </w:tcPr>
          <w:p>
            <w:pPr>
              <w:pStyle w:val="8"/>
              <w:widowControl/>
              <w:spacing w:beforeAutospacing="0"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首次报价</w:t>
            </w:r>
          </w:p>
        </w:tc>
        <w:tc>
          <w:tcPr>
            <w:tcW w:w="1968" w:type="dxa"/>
            <w:shd w:val="clear" w:color="auto" w:fill="auto"/>
            <w:tcMar>
              <w:top w:w="0" w:type="dxa"/>
              <w:left w:w="105" w:type="dxa"/>
              <w:bottom w:w="0" w:type="dxa"/>
              <w:right w:w="105" w:type="dxa"/>
            </w:tcMar>
            <w:vAlign w:val="center"/>
          </w:tcPr>
          <w:p>
            <w:pPr>
              <w:pStyle w:val="8"/>
              <w:widowControl/>
              <w:spacing w:beforeAutospacing="0"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交货期/工期/项目完成时间/服务时间</w:t>
            </w:r>
          </w:p>
        </w:tc>
        <w:tc>
          <w:tcPr>
            <w:tcW w:w="1099" w:type="dxa"/>
            <w:shd w:val="clear" w:color="auto" w:fill="auto"/>
            <w:tcMar>
              <w:top w:w="0" w:type="dxa"/>
              <w:left w:w="105" w:type="dxa"/>
              <w:bottom w:w="0" w:type="dxa"/>
              <w:right w:w="105" w:type="dxa"/>
            </w:tcMar>
            <w:vAlign w:val="center"/>
          </w:tcPr>
          <w:p>
            <w:pPr>
              <w:pStyle w:val="8"/>
              <w:widowControl/>
              <w:spacing w:beforeAutospacing="0"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磋商保证金</w:t>
            </w:r>
          </w:p>
        </w:tc>
        <w:tc>
          <w:tcPr>
            <w:tcW w:w="1279" w:type="dxa"/>
            <w:shd w:val="clear" w:color="auto" w:fill="auto"/>
            <w:tcMar>
              <w:top w:w="0" w:type="dxa"/>
              <w:left w:w="105" w:type="dxa"/>
              <w:bottom w:w="0" w:type="dxa"/>
              <w:right w:w="105" w:type="dxa"/>
            </w:tcMar>
            <w:vAlign w:val="center"/>
          </w:tcPr>
          <w:p>
            <w:pPr>
              <w:pStyle w:val="8"/>
              <w:widowControl/>
              <w:spacing w:beforeAutospacing="0"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7" w:hRule="atLeast"/>
        </w:trPr>
        <w:tc>
          <w:tcPr>
            <w:tcW w:w="1132" w:type="dxa"/>
            <w:shd w:val="clear" w:color="auto" w:fill="auto"/>
            <w:tcMar>
              <w:top w:w="0" w:type="dxa"/>
              <w:left w:w="105" w:type="dxa"/>
              <w:bottom w:w="0" w:type="dxa"/>
              <w:right w:w="105" w:type="dxa"/>
            </w:tcMar>
            <w:vAlign w:val="center"/>
          </w:tcPr>
          <w:p>
            <w:pPr>
              <w:pStyle w:val="8"/>
              <w:widowControl/>
              <w:spacing w:beforeAutospacing="0"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4100"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96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9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2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7" w:hRule="atLeast"/>
        </w:trPr>
        <w:tc>
          <w:tcPr>
            <w:tcW w:w="1132" w:type="dxa"/>
            <w:shd w:val="clear" w:color="auto" w:fill="auto"/>
            <w:tcMar>
              <w:top w:w="0" w:type="dxa"/>
              <w:left w:w="105" w:type="dxa"/>
              <w:bottom w:w="0" w:type="dxa"/>
              <w:right w:w="105" w:type="dxa"/>
            </w:tcMar>
            <w:vAlign w:val="center"/>
          </w:tcPr>
          <w:p>
            <w:pPr>
              <w:pStyle w:val="8"/>
              <w:widowControl/>
              <w:spacing w:beforeAutospacing="0" w:afterAutospacing="0" w:line="465" w:lineRule="atLeast"/>
              <w:rPr>
                <w:color w:val="000000" w:themeColor="text1"/>
                <w14:textFill>
                  <w14:solidFill>
                    <w14:schemeClr w14:val="tx1"/>
                  </w14:solidFill>
                </w14:textFill>
              </w:rPr>
            </w:pPr>
            <w:r>
              <w:rPr>
                <w:rFonts w:ascii="Calibri" w:hAnsi="Calibri" w:cs="Calibri"/>
                <w:color w:val="000000" w:themeColor="text1"/>
                <w:sz w:val="21"/>
                <w:szCs w:val="21"/>
                <w14:textFill>
                  <w14:solidFill>
                    <w14:schemeClr w14:val="tx1"/>
                  </w14:solidFill>
                </w14:textFill>
              </w:rPr>
              <w:t>…</w:t>
            </w:r>
          </w:p>
        </w:tc>
        <w:tc>
          <w:tcPr>
            <w:tcW w:w="4100"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96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9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2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7" w:hRule="atLeast"/>
        </w:trPr>
        <w:tc>
          <w:tcPr>
            <w:tcW w:w="1132" w:type="dxa"/>
            <w:shd w:val="clear" w:color="auto" w:fill="auto"/>
            <w:tcMar>
              <w:top w:w="0" w:type="dxa"/>
              <w:left w:w="105" w:type="dxa"/>
              <w:bottom w:w="0" w:type="dxa"/>
              <w:right w:w="105" w:type="dxa"/>
            </w:tcMar>
            <w:vAlign w:val="center"/>
          </w:tcPr>
          <w:p>
            <w:pPr>
              <w:pStyle w:val="8"/>
              <w:widowControl/>
              <w:spacing w:beforeAutospacing="0" w:afterAutospacing="0" w:line="465" w:lineRule="atLeast"/>
              <w:rPr>
                <w:color w:val="000000" w:themeColor="text1"/>
                <w14:textFill>
                  <w14:solidFill>
                    <w14:schemeClr w14:val="tx1"/>
                  </w14:solidFill>
                </w14:textFill>
              </w:rPr>
            </w:pPr>
            <w:r>
              <w:rPr>
                <w:rFonts w:ascii="Calibri" w:hAnsi="Calibri" w:cs="Calibri"/>
                <w:color w:val="000000" w:themeColor="text1"/>
                <w:sz w:val="21"/>
                <w:szCs w:val="21"/>
                <w14:textFill>
                  <w14:solidFill>
                    <w14:schemeClr w14:val="tx1"/>
                  </w14:solidFill>
                </w14:textFill>
              </w:rPr>
              <w:t>…</w:t>
            </w:r>
          </w:p>
        </w:tc>
        <w:tc>
          <w:tcPr>
            <w:tcW w:w="4100"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96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9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2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7" w:hRule="atLeast"/>
        </w:trPr>
        <w:tc>
          <w:tcPr>
            <w:tcW w:w="1132" w:type="dxa"/>
            <w:shd w:val="clear" w:color="auto" w:fill="auto"/>
            <w:tcMar>
              <w:top w:w="0" w:type="dxa"/>
              <w:left w:w="105" w:type="dxa"/>
              <w:bottom w:w="0" w:type="dxa"/>
              <w:right w:w="105" w:type="dxa"/>
            </w:tcMar>
            <w:vAlign w:val="center"/>
          </w:tcPr>
          <w:p>
            <w:pPr>
              <w:pStyle w:val="8"/>
              <w:widowControl/>
              <w:spacing w:beforeAutospacing="0" w:afterAutospacing="0" w:line="465" w:lineRule="atLeast"/>
              <w:rPr>
                <w:color w:val="000000" w:themeColor="text1"/>
                <w14:textFill>
                  <w14:solidFill>
                    <w14:schemeClr w14:val="tx1"/>
                  </w14:solidFill>
                </w14:textFill>
              </w:rPr>
            </w:pPr>
            <w:r>
              <w:rPr>
                <w:rFonts w:ascii="Calibri" w:hAnsi="Calibri" w:cs="Calibri"/>
                <w:color w:val="000000" w:themeColor="text1"/>
                <w:sz w:val="21"/>
                <w:szCs w:val="21"/>
                <w14:textFill>
                  <w14:solidFill>
                    <w14:schemeClr w14:val="tx1"/>
                  </w14:solidFill>
                </w14:textFill>
              </w:rPr>
              <w:t>…</w:t>
            </w:r>
          </w:p>
        </w:tc>
        <w:tc>
          <w:tcPr>
            <w:tcW w:w="4100"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96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9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2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7" w:hRule="atLeast"/>
        </w:trPr>
        <w:tc>
          <w:tcPr>
            <w:tcW w:w="1132" w:type="dxa"/>
            <w:shd w:val="clear" w:color="auto" w:fill="auto"/>
            <w:tcMar>
              <w:top w:w="0" w:type="dxa"/>
              <w:left w:w="105" w:type="dxa"/>
              <w:bottom w:w="0" w:type="dxa"/>
              <w:right w:w="105" w:type="dxa"/>
            </w:tcMar>
            <w:vAlign w:val="center"/>
          </w:tcPr>
          <w:p>
            <w:pPr>
              <w:pStyle w:val="8"/>
              <w:widowControl/>
              <w:spacing w:beforeAutospacing="0" w:afterAutospacing="0" w:line="465" w:lineRule="atLeast"/>
              <w:rPr>
                <w:color w:val="000000" w:themeColor="text1"/>
                <w14:textFill>
                  <w14:solidFill>
                    <w14:schemeClr w14:val="tx1"/>
                  </w14:solidFill>
                </w14:textFill>
              </w:rPr>
            </w:pPr>
            <w:r>
              <w:rPr>
                <w:rFonts w:ascii="Calibri" w:hAnsi="Calibri" w:cs="Calibri"/>
                <w:color w:val="000000" w:themeColor="text1"/>
                <w:sz w:val="21"/>
                <w:szCs w:val="21"/>
                <w14:textFill>
                  <w14:solidFill>
                    <w14:schemeClr w14:val="tx1"/>
                  </w14:solidFill>
                </w14:textFill>
              </w:rPr>
              <w:t>…</w:t>
            </w:r>
          </w:p>
        </w:tc>
        <w:tc>
          <w:tcPr>
            <w:tcW w:w="4100"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96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9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2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bl>
    <w:p>
      <w:pPr>
        <w:pStyle w:val="8"/>
        <w:widowControl/>
        <w:spacing w:before="75" w:beforeAutospacing="0" w:after="75"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备注：详细报价书另纸详列，格式自拟。</w:t>
      </w:r>
    </w:p>
    <w:p>
      <w:pPr>
        <w:pStyle w:val="8"/>
        <w:widowControl/>
        <w:spacing w:before="75" w:beforeAutospacing="0" w:after="75"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w:t>
      </w: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rFonts w:ascii="宋体" w:hAnsi="宋体" w:eastAsia="宋体" w:cs="宋体"/>
          <w:color w:val="000000" w:themeColor="text1"/>
          <w14:textFill>
            <w14:solidFill>
              <w14:schemeClr w14:val="tx1"/>
            </w14:solidFill>
          </w14:textFill>
        </w:rPr>
      </w:pPr>
    </w:p>
    <w:p>
      <w:pPr>
        <w:pStyle w:val="8"/>
        <w:widowControl/>
        <w:spacing w:before="75" w:beforeAutospacing="0" w:after="75" w:afterAutospacing="0"/>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附件2-1 </w:t>
      </w:r>
      <w:r>
        <w:rPr>
          <w:rFonts w:hint="eastAsia" w:ascii="宋体" w:hAnsi="宋体" w:eastAsia="宋体" w:cs="宋体"/>
          <w:color w:val="000000" w:themeColor="text1"/>
          <w:sz w:val="28"/>
          <w:szCs w:val="28"/>
          <w14:textFill>
            <w14:solidFill>
              <w14:schemeClr w14:val="tx1"/>
            </w14:solidFill>
          </w14:textFill>
        </w:rPr>
        <w:t>          </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sz w:val="36"/>
          <w:szCs w:val="36"/>
          <w14:textFill>
            <w14:solidFill>
              <w14:schemeClr w14:val="tx1"/>
            </w14:solidFill>
          </w14:textFill>
        </w:rPr>
        <w:t>详细报价书</w:t>
      </w:r>
    </w:p>
    <w:p>
      <w:pPr>
        <w:pStyle w:val="8"/>
        <w:widowControl/>
        <w:spacing w:before="75" w:beforeAutospacing="0" w:after="75" w:afterAutospacing="0" w:line="49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line="49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说明：</w:t>
      </w:r>
    </w:p>
    <w:p>
      <w:pPr>
        <w:pStyle w:val="8"/>
        <w:widowControl/>
        <w:spacing w:before="75" w:beforeAutospacing="0" w:after="75" w:afterAutospacing="0" w:line="46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8"/>
        <w:widowControl/>
        <w:spacing w:before="75" w:beforeAutospacing="0" w:after="75" w:afterAutospacing="0" w:line="495" w:lineRule="atLeas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8"/>
        <w:widowControl/>
        <w:spacing w:before="75" w:beforeAutospacing="0" w:after="75" w:afterAutospacing="0" w:line="49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8"/>
        <w:widowControl/>
        <w:spacing w:before="75" w:beforeAutospacing="0" w:after="75" w:afterAutospacing="0" w:line="495" w:lineRule="atLeast"/>
        <w:ind w:firstLine="48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line="49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 </w:t>
      </w:r>
      <w:r>
        <w:rPr>
          <w:rFonts w:hint="eastAsia" w:ascii="宋体" w:hAnsi="宋体" w:eastAsia="宋体" w:cs="宋体"/>
          <w:color w:val="000000" w:themeColor="text1"/>
          <w:lang w:val="en-US" w:eastAsia="zh-CN"/>
          <w14:textFill>
            <w14:solidFill>
              <w14:schemeClr w14:val="tx1"/>
            </w14:solidFill>
          </w14:textFill>
        </w:rPr>
        <w:t xml:space="preserve">                              </w:t>
      </w:r>
      <w:r>
        <w:rPr>
          <w:rStyle w:val="10"/>
          <w:rFonts w:hint="eastAsia" w:ascii="宋体" w:hAnsi="宋体" w:eastAsia="宋体" w:cs="宋体"/>
          <w:bCs/>
          <w:color w:val="000000" w:themeColor="text1"/>
          <w14:textFill>
            <w14:solidFill>
              <w14:schemeClr w14:val="tx1"/>
            </w14:solidFill>
          </w14:textFill>
        </w:rPr>
        <w:t>资格证明文件</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6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附件3-1      </w:t>
      </w:r>
    </w:p>
    <w:p>
      <w:pPr>
        <w:pStyle w:val="8"/>
        <w:widowControl/>
        <w:spacing w:before="75" w:beforeAutospacing="0" w:after="75" w:afterAutospacing="0" w:line="46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参加竞争性磋商的声明函</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w:t>
      </w:r>
      <w:r>
        <w:rPr>
          <w:rFonts w:ascii="Calibri" w:hAnsi="Calibri" w:cs="Calibri"/>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1、关于贵方______年______月______日</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项目（项目编号: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60" w:lineRule="atLeast"/>
        <w:ind w:left="54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2、供应商的基本概况：</w:t>
      </w:r>
    </w:p>
    <w:p>
      <w:pPr>
        <w:pStyle w:val="8"/>
        <w:widowControl/>
        <w:spacing w:before="75" w:beforeAutospacing="0" w:after="75" w:afterAutospacing="0" w:line="360" w:lineRule="atLeast"/>
        <w:ind w:left="54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2.1供应商单位名称：</w:t>
      </w:r>
      <w:r>
        <w:rPr>
          <w:rFonts w:hint="eastAsia" w:ascii="宋体" w:hAnsi="宋体" w:eastAsia="宋体" w:cs="宋体"/>
          <w:color w:val="000000" w:themeColor="text1"/>
          <w:u w:val="single"/>
          <w14:textFill>
            <w14:solidFill>
              <w14:schemeClr w14:val="tx1"/>
            </w14:solidFill>
          </w14:textFill>
        </w:rPr>
        <w:t>                        </w:t>
      </w:r>
    </w:p>
    <w:p>
      <w:pPr>
        <w:pStyle w:val="8"/>
        <w:widowControl/>
        <w:spacing w:before="75" w:beforeAutospacing="0" w:after="75" w:afterAutospacing="0" w:line="360" w:lineRule="atLeast"/>
        <w:ind w:left="54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2.2注册地址：</w:t>
      </w:r>
      <w:r>
        <w:rPr>
          <w:rFonts w:hint="eastAsia" w:ascii="宋体" w:hAnsi="宋体" w:eastAsia="宋体" w:cs="宋体"/>
          <w:color w:val="000000" w:themeColor="text1"/>
          <w:u w:val="single"/>
          <w14:textFill>
            <w14:solidFill>
              <w14:schemeClr w14:val="tx1"/>
            </w14:solidFill>
          </w14:textFill>
        </w:rPr>
        <w:t>                                     </w:t>
      </w:r>
    </w:p>
    <w:p>
      <w:pPr>
        <w:pStyle w:val="8"/>
        <w:widowControl/>
        <w:spacing w:before="75" w:beforeAutospacing="0" w:after="75" w:afterAutospacing="0" w:line="360" w:lineRule="atLeast"/>
        <w:ind w:left="5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2.3单位负责人姓名：</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性别：</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年龄：</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职务：</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对于接受联合体形式的磋商且供应商是联合体的，则联合体各成员都应当提交本资格证明文件。</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75" w:lineRule="atLeast"/>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line="375" w:lineRule="atLeast"/>
        <w:rPr>
          <w:rFonts w:ascii="宋体" w:hAnsi="宋体" w:eastAsia="宋体" w:cs="宋体"/>
          <w:color w:val="000000" w:themeColor="text1"/>
          <w14:textFill>
            <w14:solidFill>
              <w14:schemeClr w14:val="tx1"/>
            </w14:solidFill>
          </w14:textFill>
        </w:rPr>
      </w:pPr>
    </w:p>
    <w:p>
      <w:pPr>
        <w:pStyle w:val="8"/>
        <w:widowControl/>
        <w:spacing w:before="75" w:beforeAutospacing="0" w:after="75" w:afterAutospacing="0" w:line="375" w:lineRule="atLeast"/>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line="37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附件3-2       </w:t>
      </w:r>
    </w:p>
    <w:p>
      <w:pPr>
        <w:pStyle w:val="8"/>
        <w:widowControl/>
        <w:spacing w:before="75" w:beforeAutospacing="0" w:after="75" w:afterAutospacing="0" w:line="37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供应商的资格声明</w:t>
      </w:r>
    </w:p>
    <w:p>
      <w:pPr>
        <w:pStyle w:val="8"/>
        <w:widowControl/>
        <w:spacing w:before="75" w:beforeAutospacing="0" w:after="75"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       </w:t>
      </w:r>
    </w:p>
    <w:p>
      <w:pPr>
        <w:pStyle w:val="8"/>
        <w:widowControl/>
        <w:spacing w:before="75" w:beforeAutospacing="0" w:after="75" w:afterAutospacing="0" w:line="375" w:lineRule="atLeast"/>
        <w:jc w:val="both"/>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    </w:t>
      </w:r>
      <w:r>
        <w:rPr>
          <w:rStyle w:val="10"/>
          <w:rFonts w:hint="eastAsia" w:ascii="宋体" w:hAnsi="宋体" w:eastAsia="宋体" w:cs="宋体"/>
          <w:bCs/>
          <w:color w:val="000000" w:themeColor="text1"/>
          <w:lang w:val="en-US" w:eastAsia="zh-CN"/>
          <w14:textFill>
            <w14:solidFill>
              <w14:schemeClr w14:val="tx1"/>
            </w14:solidFill>
          </w14:textFill>
        </w:rPr>
        <w:t xml:space="preserve">  </w:t>
      </w:r>
      <w:r>
        <w:rPr>
          <w:rStyle w:val="10"/>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51"/>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8" w:hRule="atLeast"/>
        </w:trPr>
        <w:tc>
          <w:tcPr>
            <w:tcW w:w="6751"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《中华人民共和国政府采购法》第二十二条对供应商的要求</w:t>
            </w:r>
          </w:p>
        </w:tc>
        <w:tc>
          <w:tcPr>
            <w:tcW w:w="2728"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6751"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（1）具有独立承担民事责任的能力</w:t>
            </w:r>
          </w:p>
        </w:tc>
        <w:tc>
          <w:tcPr>
            <w:tcW w:w="27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6751"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（2）具有良好的商业信誉和健全的财务会计制度</w:t>
            </w:r>
          </w:p>
        </w:tc>
        <w:tc>
          <w:tcPr>
            <w:tcW w:w="27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6751"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（3）具有履行合同所必需的设备和专业技术能力</w:t>
            </w:r>
          </w:p>
        </w:tc>
        <w:tc>
          <w:tcPr>
            <w:tcW w:w="27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6751"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（4）有依法缴纳税收和社会保障资金的良好记录</w:t>
            </w:r>
          </w:p>
        </w:tc>
        <w:tc>
          <w:tcPr>
            <w:tcW w:w="27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8" w:hRule="atLeast"/>
        </w:trPr>
        <w:tc>
          <w:tcPr>
            <w:tcW w:w="6751"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（5）参加政府采购活动前三年内，在经营活动中没有重大违法记录</w:t>
            </w:r>
          </w:p>
        </w:tc>
        <w:tc>
          <w:tcPr>
            <w:tcW w:w="27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trPr>
        <w:tc>
          <w:tcPr>
            <w:tcW w:w="6751"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（6）法律、行政法规规定的其他条件。</w:t>
            </w:r>
          </w:p>
        </w:tc>
        <w:tc>
          <w:tcPr>
            <w:tcW w:w="27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8" w:hRule="atLeast"/>
        </w:trPr>
        <w:tc>
          <w:tcPr>
            <w:tcW w:w="6751"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磋商文件对合格供应商的一般规定</w:t>
            </w:r>
          </w:p>
        </w:tc>
        <w:tc>
          <w:tcPr>
            <w:tcW w:w="2728"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1" w:hRule="atLeast"/>
        </w:trPr>
        <w:tc>
          <w:tcPr>
            <w:tcW w:w="6751"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供应商应当遵守中国的有关法律、法规和规章的规定，参加政府采购活动时已经自觉检查并按照政府采购相关法律规定，主动回避相应利害关系。</w:t>
            </w:r>
          </w:p>
        </w:tc>
        <w:tc>
          <w:tcPr>
            <w:tcW w:w="27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0" w:hRule="atLeast"/>
        </w:trPr>
        <w:tc>
          <w:tcPr>
            <w:tcW w:w="6751"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为采购项目提供整体设计、规范编制或项目管理、监理、检测等服务的供应商，不得再参加该采购项目除整体设计、规范编制和项目管理、监理、检测等服务之外的其他采购活动。</w:t>
            </w:r>
          </w:p>
        </w:tc>
        <w:tc>
          <w:tcPr>
            <w:tcW w:w="27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6" w:hRule="atLeast"/>
        </w:trPr>
        <w:tc>
          <w:tcPr>
            <w:tcW w:w="6751" w:type="dxa"/>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列入失信被执行人、重大税收违法案件当事人名单、政府采购严重违法失信行为记录名单的供应商，不得参加政府采购活动。</w:t>
            </w:r>
          </w:p>
        </w:tc>
        <w:tc>
          <w:tcPr>
            <w:tcW w:w="27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bl>
    <w:p>
      <w:pPr>
        <w:pStyle w:val="8"/>
        <w:widowControl/>
        <w:spacing w:before="75" w:beforeAutospacing="0" w:after="75" w:afterAutospacing="0" w:line="375" w:lineRule="atLeast"/>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2、我方对上述声明的真实性、合法性、准确性、有效性负责，并愿意根据磋商文件和磋商过程中贵方要求提供全部现有资料、数据、文件等予以证实。</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备注：对于接受联合体形式的磋商且供应商是联合体的，则联合体各成员都应当提交本资格证明文件。</w:t>
      </w:r>
    </w:p>
    <w:p>
      <w:pPr>
        <w:pStyle w:val="8"/>
        <w:widowControl/>
        <w:spacing w:before="75" w:beforeAutospacing="0" w:after="75"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37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line="43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附件3-3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单位负责人授权书</w:t>
      </w:r>
    </w:p>
    <w:p>
      <w:pPr>
        <w:pStyle w:val="8"/>
        <w:widowControl/>
        <w:spacing w:before="75" w:beforeAutospacing="0" w:after="75" w:afterAutospacing="0" w:line="40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w:t>
      </w:r>
      <w:r>
        <w:rPr>
          <w:rFonts w:ascii="Calibri" w:hAnsi="Calibri" w:cs="Calibri"/>
          <w:color w:val="000000" w:themeColor="text1"/>
          <w:u w:val="single"/>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 </w:t>
      </w:r>
    </w:p>
    <w:p>
      <w:pPr>
        <w:pStyle w:val="8"/>
        <w:widowControl/>
        <w:spacing w:before="75" w:beforeAutospacing="0" w:after="75" w:afterAutospacing="0" w:line="36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我方的单位负责人</w:t>
      </w:r>
      <w:r>
        <w:rPr>
          <w:rFonts w:hint="eastAsia" w:ascii="宋体" w:hAnsi="宋体" w:eastAsia="宋体" w:cs="宋体"/>
          <w:color w:val="000000" w:themeColor="text1"/>
          <w:u w:val="single"/>
          <w14:textFill>
            <w14:solidFill>
              <w14:schemeClr w14:val="tx1"/>
            </w14:solidFill>
          </w14:textFill>
        </w:rPr>
        <w:t>（填写“单位负责人全名”）</w:t>
      </w:r>
      <w:r>
        <w:rPr>
          <w:rFonts w:hint="eastAsia" w:ascii="宋体" w:hAnsi="宋体" w:eastAsia="宋体" w:cs="宋体"/>
          <w:color w:val="000000" w:themeColor="text1"/>
          <w14:textFill>
            <w14:solidFill>
              <w14:schemeClr w14:val="tx1"/>
            </w14:solidFill>
          </w14:textFill>
        </w:rPr>
        <w:t>授权</w:t>
      </w:r>
      <w:r>
        <w:rPr>
          <w:rFonts w:hint="eastAsia" w:ascii="宋体" w:hAnsi="宋体" w:eastAsia="宋体" w:cs="宋体"/>
          <w:color w:val="000000" w:themeColor="text1"/>
          <w:u w:val="single"/>
          <w14:textFill>
            <w14:solidFill>
              <w14:schemeClr w14:val="tx1"/>
            </w14:solidFill>
          </w14:textFill>
        </w:rPr>
        <w:t>（填写“供应商代表全名”）</w:t>
      </w:r>
      <w:r>
        <w:rPr>
          <w:rFonts w:hint="eastAsia" w:ascii="宋体" w:hAnsi="宋体" w:eastAsia="宋体" w:cs="宋体"/>
          <w:color w:val="000000" w:themeColor="text1"/>
          <w14:textFill>
            <w14:solidFill>
              <w14:schemeClr w14:val="tx1"/>
            </w14:solidFill>
          </w14:textFill>
        </w:rPr>
        <w:t>为我方的供应商代表，代表我方参加</w:t>
      </w:r>
      <w:r>
        <w:rPr>
          <w:rFonts w:hint="eastAsia" w:ascii="宋体" w:hAnsi="宋体" w:eastAsia="宋体" w:cs="宋体"/>
          <w:color w:val="000000" w:themeColor="text1"/>
          <w:u w:val="single"/>
          <w14:textFill>
            <w14:solidFill>
              <w14:schemeClr w14:val="tx1"/>
            </w14:solidFill>
          </w14:textFill>
        </w:rPr>
        <w:t>  （填写“项目名称”）   </w:t>
      </w:r>
      <w:r>
        <w:rPr>
          <w:rFonts w:hint="eastAsia" w:ascii="宋体" w:hAnsi="宋体" w:eastAsia="宋体" w:cs="宋体"/>
          <w:color w:val="000000" w:themeColor="text1"/>
          <w14:textFill>
            <w14:solidFill>
              <w14:schemeClr w14:val="tx1"/>
            </w14:solidFill>
          </w14:textFill>
        </w:rPr>
        <w:t>项目（项目编号：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供应商代表无转委权。特此授权。</w:t>
      </w:r>
    </w:p>
    <w:p>
      <w:pPr>
        <w:pStyle w:val="8"/>
        <w:widowControl/>
        <w:spacing w:before="75" w:beforeAutospacing="0" w:after="75" w:afterAutospacing="0" w:line="360" w:lineRule="atLeast"/>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（以下无正文）</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身份证号：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手机：</w:t>
      </w:r>
      <w:r>
        <w:rPr>
          <w:rFonts w:hint="eastAsia" w:ascii="宋体" w:hAnsi="宋体" w:eastAsia="宋体" w:cs="宋体"/>
          <w:color w:val="000000" w:themeColor="text1"/>
          <w:u w:val="single"/>
          <w14:textFill>
            <w14:solidFill>
              <w14:schemeClr w14:val="tx1"/>
            </w14:solidFill>
          </w14:textFill>
        </w:rPr>
        <w:t>            </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身份证号：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手机：</w:t>
      </w:r>
      <w:r>
        <w:rPr>
          <w:rFonts w:hint="eastAsia" w:ascii="宋体" w:hAnsi="宋体" w:eastAsia="宋体" w:cs="宋体"/>
          <w:color w:val="000000" w:themeColor="text1"/>
          <w:u w:val="single"/>
          <w14:textFill>
            <w14:solidFill>
              <w14:schemeClr w14:val="tx1"/>
            </w14:solidFill>
          </w14:textFill>
        </w:rPr>
        <w:t>             </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授权方</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单位负责人签字或盖章：</w:t>
      </w:r>
      <w:r>
        <w:rPr>
          <w:rFonts w:hint="eastAsia" w:ascii="宋体" w:hAnsi="宋体" w:eastAsia="宋体" w:cs="宋体"/>
          <w:color w:val="000000" w:themeColor="text1"/>
          <w:u w:val="single"/>
          <w14:textFill>
            <w14:solidFill>
              <w14:schemeClr w14:val="tx1"/>
            </w14:solidFill>
          </w14:textFill>
        </w:rPr>
        <w:t>                   </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接受授权方</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8"/>
        <w:widowControl/>
        <w:spacing w:before="75" w:beforeAutospacing="0" w:after="75" w:afterAutospacing="0" w:line="360" w:lineRule="atLeast"/>
        <w:jc w:val="righ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签署日期：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0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附：单位负责人、供应商代表的身份证正反面复印件</w:t>
      </w:r>
    </w:p>
    <w:tbl>
      <w:tblPr>
        <w:tblStyle w:val="1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5" w:hRule="atLeast"/>
        </w:trPr>
        <w:tc>
          <w:tcPr>
            <w:tcW w:w="9360" w:type="dxa"/>
            <w:shd w:val="clear" w:color="auto" w:fill="auto"/>
            <w:tcMar>
              <w:top w:w="0" w:type="dxa"/>
              <w:left w:w="105" w:type="dxa"/>
              <w:bottom w:w="0" w:type="dxa"/>
              <w:right w:w="105" w:type="dxa"/>
            </w:tcMar>
            <w:vAlign w:val="center"/>
          </w:tcPr>
          <w:p>
            <w:pPr>
              <w:pStyle w:val="8"/>
              <w:widowControl/>
              <w:spacing w:beforeAutospacing="0" w:afterAutospacing="0" w:line="40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要求：真实、有效、清晰 </w:t>
            </w:r>
          </w:p>
        </w:tc>
      </w:tr>
    </w:tbl>
    <w:p>
      <w:pPr>
        <w:pStyle w:val="8"/>
        <w:widowControl/>
        <w:spacing w:before="75" w:beforeAutospacing="0" w:after="75" w:afterAutospacing="0" w:line="285" w:lineRule="atLeast"/>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8"/>
        <w:widowControl/>
        <w:spacing w:beforeAutospacing="0" w:afterAutospacing="0" w:line="285" w:lineRule="atLeas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1、企业（银行、保险、石油石化、电力、电信等行业除外）、事业单位和社会团体法人的“单位负责人”指</w:t>
      </w:r>
      <w:r>
        <w:rPr>
          <w:rStyle w:val="10"/>
          <w:rFonts w:hint="eastAsia" w:ascii="宋体" w:hAnsi="宋体" w:eastAsia="宋体" w:cs="宋体"/>
          <w:bCs/>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14:textFill>
            <w14:solidFill>
              <w14:schemeClr w14:val="tx1"/>
            </w14:solidFill>
          </w14:textFill>
        </w:rPr>
        <w:t>，即与实际提交的“营业执照等证明文件”载明的一致。</w:t>
      </w:r>
    </w:p>
    <w:p>
      <w:pPr>
        <w:pStyle w:val="8"/>
        <w:widowControl/>
        <w:spacing w:beforeAutospacing="0" w:afterAutospacing="0" w:line="285" w:lineRule="atLeas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2、银行、保险、石油石化、电力、电信等行业：以法人身份参加磋商的，“单位负责人”指</w:t>
      </w:r>
      <w:r>
        <w:rPr>
          <w:rStyle w:val="10"/>
          <w:rFonts w:hint="eastAsia" w:ascii="宋体" w:hAnsi="宋体" w:eastAsia="宋体" w:cs="宋体"/>
          <w:bCs/>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14:textFill>
            <w14:solidFill>
              <w14:schemeClr w14:val="tx1"/>
            </w14:solidFill>
          </w14:textFill>
        </w:rPr>
        <w:t>，即与实际提交的“营业执照等证明文件”载明的一致；以非法人身份参加磋商的，“单位负责人”指</w:t>
      </w:r>
      <w:r>
        <w:rPr>
          <w:rStyle w:val="10"/>
          <w:rFonts w:hint="eastAsia" w:ascii="宋体" w:hAnsi="宋体" w:eastAsia="宋体" w:cs="宋体"/>
          <w:bCs/>
          <w:color w:val="000000" w:themeColor="text1"/>
          <w:sz w:val="21"/>
          <w:szCs w:val="21"/>
          <w14:textFill>
            <w14:solidFill>
              <w14:schemeClr w14:val="tx1"/>
            </w14:solidFill>
          </w14:textFill>
        </w:rPr>
        <w:t>代表单位行使职权的主要负责人</w:t>
      </w:r>
      <w:r>
        <w:rPr>
          <w:rFonts w:hint="eastAsia" w:ascii="宋体" w:hAnsi="宋体" w:eastAsia="宋体" w:cs="宋体"/>
          <w:color w:val="000000" w:themeColor="text1"/>
          <w:sz w:val="21"/>
          <w:szCs w:val="21"/>
          <w14:textFill>
            <w14:solidFill>
              <w14:schemeClr w14:val="tx1"/>
            </w14:solidFill>
          </w14:textFill>
        </w:rPr>
        <w:t>，即与实际提交的“营业执照等证明文件”载明的一致。</w:t>
      </w:r>
    </w:p>
    <w:p>
      <w:pPr>
        <w:pStyle w:val="8"/>
        <w:widowControl/>
        <w:spacing w:beforeAutospacing="0" w:afterAutospacing="0" w:line="285" w:lineRule="atLeas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8"/>
        <w:widowControl/>
        <w:spacing w:before="75" w:beforeAutospacing="0" w:after="240" w:afterAutospacing="0" w:line="285" w:lineRule="atLeast"/>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4、对于接受联合体形式的磋商且供应商是联合体的，则只需要联合体的牵头方提交本授权书，在纸质响应文件正本中的本授权书应为原件。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8"/>
        <w:widowControl/>
        <w:spacing w:before="75" w:beforeAutospacing="0" w:after="75" w:afterAutospacing="0" w:line="435" w:lineRule="atLeast"/>
        <w:rPr>
          <w:rStyle w:val="10"/>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附件3-4 </w:t>
      </w:r>
      <w:r>
        <w:rPr>
          <w:rStyle w:val="10"/>
          <w:rFonts w:hint="eastAsia" w:ascii="宋体" w:hAnsi="宋体" w:eastAsia="宋体" w:cs="宋体"/>
          <w:bCs/>
          <w:color w:val="000000" w:themeColor="text1"/>
          <w14:textFill>
            <w14:solidFill>
              <w14:schemeClr w14:val="tx1"/>
            </w14:solidFill>
          </w14:textFill>
        </w:rPr>
        <w:t xml:space="preserve">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营业执照等证明文件</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        </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）供应商为法人（包括企业、事业单位和社会团体）的</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现附上由</w:t>
      </w:r>
      <w:r>
        <w:rPr>
          <w:rFonts w:hint="eastAsia" w:ascii="宋体" w:hAnsi="宋体" w:eastAsia="宋体" w:cs="宋体"/>
          <w:color w:val="000000" w:themeColor="text1"/>
          <w:u w:val="single"/>
          <w14:textFill>
            <w14:solidFill>
              <w14:schemeClr w14:val="tx1"/>
            </w14:solidFill>
          </w14:textFill>
        </w:rPr>
        <w:t>（填写“签发机关全称”）</w:t>
      </w:r>
      <w:r>
        <w:rPr>
          <w:rFonts w:hint="eastAsia" w:ascii="宋体" w:hAnsi="宋体" w:eastAsia="宋体" w:cs="宋体"/>
          <w:color w:val="000000" w:themeColor="text1"/>
          <w14:textFill>
            <w14:solidFill>
              <w14:schemeClr w14:val="tx1"/>
            </w14:solidFill>
          </w14:textFill>
        </w:rPr>
        <w:t>签发的我方统一社会信用代码</w:t>
      </w:r>
      <w:r>
        <w:rPr>
          <w:rFonts w:hint="eastAsia" w:ascii="宋体" w:hAnsi="宋体" w:eastAsia="宋体" w:cs="宋体"/>
          <w:color w:val="000000" w:themeColor="text1"/>
          <w:u w:val="single"/>
          <w14:textFill>
            <w14:solidFill>
              <w14:schemeClr w14:val="tx1"/>
            </w14:solidFill>
          </w14:textFill>
        </w:rPr>
        <w:t>（请填写法人的具体证照名称）</w:t>
      </w:r>
      <w:r>
        <w:rPr>
          <w:rFonts w:hint="eastAsia" w:ascii="宋体" w:hAnsi="宋体" w:eastAsia="宋体" w:cs="宋体"/>
          <w:color w:val="000000" w:themeColor="text1"/>
          <w14:textFill>
            <w14:solidFill>
              <w14:schemeClr w14:val="tx1"/>
            </w14:solidFill>
          </w14:textFill>
        </w:rPr>
        <w:t>复印件，该证明材料真实有效，否则我方负全部责任。</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）供应商为非法人（包括其他组织、自然人）的</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□现附上由</w:t>
      </w:r>
      <w:r>
        <w:rPr>
          <w:rFonts w:hint="eastAsia" w:ascii="宋体" w:hAnsi="宋体" w:eastAsia="宋体" w:cs="宋体"/>
          <w:color w:val="000000" w:themeColor="text1"/>
          <w:u w:val="single"/>
          <w14:textFill>
            <w14:solidFill>
              <w14:schemeClr w14:val="tx1"/>
            </w14:solidFill>
          </w14:textFill>
        </w:rPr>
        <w:t>（填写“签发机关全称”）</w:t>
      </w:r>
      <w:r>
        <w:rPr>
          <w:rFonts w:hint="eastAsia" w:ascii="宋体" w:hAnsi="宋体" w:eastAsia="宋体" w:cs="宋体"/>
          <w:color w:val="000000" w:themeColor="text1"/>
          <w14:textFill>
            <w14:solidFill>
              <w14:schemeClr w14:val="tx1"/>
            </w14:solidFill>
          </w14:textFill>
        </w:rPr>
        <w:t>签发的我方</w:t>
      </w:r>
      <w:r>
        <w:rPr>
          <w:rFonts w:hint="eastAsia" w:ascii="宋体" w:hAnsi="宋体" w:eastAsia="宋体" w:cs="宋体"/>
          <w:color w:val="000000" w:themeColor="text1"/>
          <w:u w:val="single"/>
          <w14:textFill>
            <w14:solidFill>
              <w14:schemeClr w14:val="tx1"/>
            </w14:solidFill>
          </w14:textFill>
        </w:rPr>
        <w:t>（请填写非自然人的非法人的具体证照名称）</w:t>
      </w:r>
      <w:r>
        <w:rPr>
          <w:rFonts w:hint="eastAsia" w:ascii="宋体" w:hAnsi="宋体" w:eastAsia="宋体" w:cs="宋体"/>
          <w:color w:val="000000" w:themeColor="text1"/>
          <w14:textFill>
            <w14:solidFill>
              <w14:schemeClr w14:val="tx1"/>
            </w14:solidFill>
          </w14:textFill>
        </w:rPr>
        <w:t>复印件，该证明材料真实有效，否则我方负全部责任。</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□现附上由</w:t>
      </w:r>
      <w:r>
        <w:rPr>
          <w:rFonts w:hint="eastAsia" w:ascii="宋体" w:hAnsi="宋体" w:eastAsia="宋体" w:cs="宋体"/>
          <w:color w:val="000000" w:themeColor="text1"/>
          <w:u w:val="single"/>
          <w14:textFill>
            <w14:solidFill>
              <w14:schemeClr w14:val="tx1"/>
            </w14:solidFill>
          </w14:textFill>
        </w:rPr>
        <w:t>（填写“签发机关全称”）</w:t>
      </w:r>
      <w:r>
        <w:rPr>
          <w:rFonts w:hint="eastAsia" w:ascii="宋体" w:hAnsi="宋体" w:eastAsia="宋体" w:cs="宋体"/>
          <w:color w:val="000000" w:themeColor="text1"/>
          <w14:textFill>
            <w14:solidFill>
              <w14:schemeClr w14:val="tx1"/>
            </w14:solidFill>
          </w14:textFill>
        </w:rPr>
        <w:t>签发的我方</w:t>
      </w:r>
      <w:r>
        <w:rPr>
          <w:rFonts w:hint="eastAsia" w:ascii="宋体" w:hAnsi="宋体" w:eastAsia="宋体" w:cs="宋体"/>
          <w:color w:val="000000" w:themeColor="text1"/>
          <w:u w:val="single"/>
          <w14:textFill>
            <w14:solidFill>
              <w14:schemeClr w14:val="tx1"/>
            </w14:solidFill>
          </w14:textFill>
        </w:rPr>
        <w:t>（请填写自然人的身份证件名称）</w:t>
      </w:r>
      <w:r>
        <w:rPr>
          <w:rFonts w:hint="eastAsia" w:ascii="宋体" w:hAnsi="宋体" w:eastAsia="宋体" w:cs="宋体"/>
          <w:color w:val="000000" w:themeColor="text1"/>
          <w14:textFill>
            <w14:solidFill>
              <w14:schemeClr w14:val="tx1"/>
            </w14:solidFill>
          </w14:textFill>
        </w:rPr>
        <w:t>复印件，该证明材料真实有效，否则我方负全部责任。</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1、请供应商根据实际情况填写，在相应的（）中打“√”并选择相应的“□”（若有）后，再按照本格式的要求提供相应证明材料的复印件。</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3、供应商提供的相应证明材料复印件均应符合：内容完整、清晰、整洁，并由供应商加盖其单位公章。</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4、对于接受联合体形式的磋商且供应商是联合体的，则联合体各成员都应当提交本资格证明文件。</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line="43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附件3-5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财务状况报告</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w:t>
      </w:r>
      <w:r>
        <w:rPr>
          <w:rFonts w:ascii="Calibri" w:hAnsi="Calibri" w:cs="Calibri"/>
          <w:color w:val="000000" w:themeColor="text1"/>
          <w:u w:val="single"/>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   </w:t>
      </w:r>
    </w:p>
    <w:p>
      <w:pPr>
        <w:pStyle w:val="8"/>
        <w:widowControl/>
        <w:spacing w:before="75" w:beforeAutospacing="0" w:after="75" w:afterAutospacing="0" w:line="435" w:lineRule="atLeast"/>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）供应商提供财务报告的</w:t>
      </w:r>
    </w:p>
    <w:p>
      <w:pPr>
        <w:pStyle w:val="8"/>
        <w:widowControl/>
        <w:spacing w:before="75" w:beforeAutospacing="0" w:after="75" w:afterAutospacing="0" w:line="435" w:lineRule="atLeast"/>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□企业适用：现附上我方</w:t>
      </w:r>
      <w:r>
        <w:rPr>
          <w:rFonts w:hint="eastAsia" w:ascii="宋体" w:hAnsi="宋体" w:eastAsia="宋体" w:cs="宋体"/>
          <w:color w:val="000000" w:themeColor="text1"/>
          <w:u w:val="single"/>
          <w14:textFill>
            <w14:solidFill>
              <w14:schemeClr w14:val="tx1"/>
            </w14:solidFill>
          </w14:textFill>
        </w:rPr>
        <w:t>（填写“具体的年度、或半年度、或季度”）</w:t>
      </w:r>
      <w:r>
        <w:rPr>
          <w:rFonts w:hint="eastAsia" w:ascii="宋体" w:hAnsi="宋体" w:eastAsia="宋体" w:cs="宋体"/>
          <w:color w:val="000000" w:themeColor="text1"/>
          <w14:textFill>
            <w14:solidFill>
              <w14:schemeClr w14:val="tx1"/>
            </w14:solidFill>
          </w14:textFill>
        </w:rPr>
        <w:t>财务报告复印件，包括资产负债表、利润表、现金流量表、所有者权益变动表及其附注（若有），上述证明材料真实有效，否则我方负全部责任。</w:t>
      </w:r>
    </w:p>
    <w:p>
      <w:pPr>
        <w:pStyle w:val="8"/>
        <w:widowControl/>
        <w:spacing w:before="75" w:beforeAutospacing="0" w:after="75" w:afterAutospacing="0" w:line="435" w:lineRule="atLeast"/>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□事业单位适用：现附上我方</w:t>
      </w:r>
      <w:r>
        <w:rPr>
          <w:rFonts w:hint="eastAsia" w:ascii="宋体" w:hAnsi="宋体" w:eastAsia="宋体" w:cs="宋体"/>
          <w:color w:val="000000" w:themeColor="text1"/>
          <w:u w:val="single"/>
          <w14:textFill>
            <w14:solidFill>
              <w14:schemeClr w14:val="tx1"/>
            </w14:solidFill>
          </w14:textFill>
        </w:rPr>
        <w:t>（填写“具体的年度、或半年度、或季度”）</w:t>
      </w:r>
      <w:r>
        <w:rPr>
          <w:rFonts w:hint="eastAsia" w:ascii="宋体" w:hAnsi="宋体" w:eastAsia="宋体" w:cs="宋体"/>
          <w:color w:val="000000" w:themeColor="text1"/>
          <w14:textFill>
            <w14:solidFill>
              <w14:schemeClr w14:val="tx1"/>
            </w14:solidFill>
          </w14:textFill>
        </w:rPr>
        <w:t>财务报告复印件，包括资产负债表、收入支出表或收入费用表、财政补助收入支出表（若有），上述证明材料真实有效，否则我方负全部责任。</w:t>
      </w:r>
    </w:p>
    <w:p>
      <w:pPr>
        <w:pStyle w:val="8"/>
        <w:widowControl/>
        <w:spacing w:before="75" w:beforeAutospacing="0" w:after="75" w:afterAutospacing="0" w:line="435" w:lineRule="atLeast"/>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□社会团体适用：现附上我方</w:t>
      </w:r>
      <w:r>
        <w:rPr>
          <w:rFonts w:hint="eastAsia" w:ascii="宋体" w:hAnsi="宋体" w:eastAsia="宋体" w:cs="宋体"/>
          <w:color w:val="000000" w:themeColor="text1"/>
          <w:u w:val="single"/>
          <w14:textFill>
            <w14:solidFill>
              <w14:schemeClr w14:val="tx1"/>
            </w14:solidFill>
          </w14:textFill>
        </w:rPr>
        <w:t>（填写“具体的年度、或半年度、或季度”）</w:t>
      </w:r>
      <w:r>
        <w:rPr>
          <w:rFonts w:hint="eastAsia" w:ascii="宋体" w:hAnsi="宋体" w:eastAsia="宋体" w:cs="宋体"/>
          <w:color w:val="000000" w:themeColor="text1"/>
          <w14:textFill>
            <w14:solidFill>
              <w14:schemeClr w14:val="tx1"/>
            </w14:solidFill>
          </w14:textFill>
        </w:rPr>
        <w:t>财务报告复印件，包括资产负债表、业务活动表、现金流量表，上述证明材料真实有效，否则我方负全部责任。</w:t>
      </w:r>
    </w:p>
    <w:p>
      <w:pPr>
        <w:pStyle w:val="8"/>
        <w:widowControl/>
        <w:spacing w:before="75" w:beforeAutospacing="0" w:after="75" w:afterAutospacing="0" w:line="435" w:lineRule="atLeast"/>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）供应商提供资信证明的</w:t>
      </w:r>
    </w:p>
    <w:p>
      <w:pPr>
        <w:pStyle w:val="8"/>
        <w:widowControl/>
        <w:spacing w:before="75" w:beforeAutospacing="0" w:after="75" w:afterAutospacing="0" w:line="435" w:lineRule="atLeast"/>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□非自然人适用：现附上我方银行：</w:t>
      </w:r>
      <w:r>
        <w:rPr>
          <w:rFonts w:hint="eastAsia" w:ascii="宋体" w:hAnsi="宋体" w:eastAsia="宋体" w:cs="宋体"/>
          <w:color w:val="000000" w:themeColor="text1"/>
          <w:u w:val="single"/>
          <w14:textFill>
            <w14:solidFill>
              <w14:schemeClr w14:val="tx1"/>
            </w14:solidFill>
          </w14:textFill>
        </w:rPr>
        <w:t>（填写“开户银行全称”）</w:t>
      </w:r>
      <w:r>
        <w:rPr>
          <w:rFonts w:hint="eastAsia" w:ascii="宋体" w:hAnsi="宋体" w:eastAsia="宋体" w:cs="宋体"/>
          <w:color w:val="000000" w:themeColor="text1"/>
          <w14:textFill>
            <w14:solidFill>
              <w14:schemeClr w14:val="tx1"/>
            </w14:solidFill>
          </w14:textFill>
        </w:rPr>
        <w:t>出具的资信证明复印件，上述证明材料真实有效，否则我方负全部责任。</w:t>
      </w:r>
    </w:p>
    <w:p>
      <w:pPr>
        <w:pStyle w:val="8"/>
        <w:widowControl/>
        <w:spacing w:before="75" w:beforeAutospacing="0" w:after="75" w:afterAutospacing="0" w:line="435" w:lineRule="atLeast"/>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□自然人适用：现附上我方银行：</w:t>
      </w:r>
      <w:r>
        <w:rPr>
          <w:rFonts w:hint="eastAsia" w:ascii="宋体" w:hAnsi="宋体" w:eastAsia="宋体" w:cs="宋体"/>
          <w:color w:val="000000" w:themeColor="text1"/>
          <w:u w:val="single"/>
          <w14:textFill>
            <w14:solidFill>
              <w14:schemeClr w14:val="tx1"/>
            </w14:solidFill>
          </w14:textFill>
        </w:rPr>
        <w:t>（填写自然人的“个人账户的开户银行全称”）</w:t>
      </w:r>
      <w:r>
        <w:rPr>
          <w:rFonts w:hint="eastAsia" w:ascii="宋体" w:hAnsi="宋体" w:eastAsia="宋体" w:cs="宋体"/>
          <w:color w:val="000000" w:themeColor="text1"/>
          <w14:textFill>
            <w14:solidFill>
              <w14:schemeClr w14:val="tx1"/>
            </w14:solidFill>
          </w14:textFill>
        </w:rPr>
        <w:t>出具的资信证明复印件，上述证明材料真实有效，否则我方负全部责任。</w:t>
      </w:r>
    </w:p>
    <w:p>
      <w:pPr>
        <w:pStyle w:val="8"/>
        <w:widowControl/>
        <w:spacing w:before="75" w:beforeAutospacing="0" w:after="75" w:afterAutospacing="0" w:line="435" w:lineRule="atLeast"/>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）供应商提供投标担保函的</w:t>
      </w:r>
    </w:p>
    <w:p>
      <w:pPr>
        <w:pStyle w:val="8"/>
        <w:widowControl/>
        <w:spacing w:before="75" w:beforeAutospacing="0" w:after="75" w:afterAutospacing="0" w:line="435" w:lineRule="atLeast"/>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现附上由财政部门认可的政府采购专业担保机构：</w:t>
      </w:r>
      <w:r>
        <w:rPr>
          <w:rFonts w:hint="eastAsia" w:ascii="宋体" w:hAnsi="宋体" w:eastAsia="宋体" w:cs="宋体"/>
          <w:color w:val="000000" w:themeColor="text1"/>
          <w:u w:val="single"/>
          <w14:textFill>
            <w14:solidFill>
              <w14:schemeClr w14:val="tx1"/>
            </w14:solidFill>
          </w14:textFill>
        </w:rPr>
        <w:t>（填写“担保机构全称”）</w:t>
      </w:r>
      <w:r>
        <w:rPr>
          <w:rFonts w:hint="eastAsia" w:ascii="宋体" w:hAnsi="宋体" w:eastAsia="宋体" w:cs="宋体"/>
          <w:color w:val="000000" w:themeColor="text1"/>
          <w14:textFill>
            <w14:solidFill>
              <w14:schemeClr w14:val="tx1"/>
            </w14:solidFill>
          </w14:textFill>
        </w:rPr>
        <w:t>出具的投标担保函复印件，上述证明材料真实有效，否则我方负全部责任。</w:t>
      </w:r>
    </w:p>
    <w:p>
      <w:pPr>
        <w:pStyle w:val="8"/>
        <w:widowControl/>
        <w:spacing w:before="75" w:beforeAutospacing="0" w:after="75" w:afterAutospacing="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★注意事项：</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2、供应商提供的财务报告复印件（成立年限按照首次响应文件递交截止时间推算）应符合下列规定：</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2.1成立年限满1年及以上的供应商，提供经审计的上一年度的年度财务报告。</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2.2成立年限满半年但不足1年的供应商，提供该半年度中任一季度的季度财务报告或该半年度的半年度财务报告。</w:t>
      </w:r>
    </w:p>
    <w:p>
      <w:pPr>
        <w:pStyle w:val="8"/>
        <w:widowControl/>
        <w:spacing w:before="75" w:beforeAutospacing="0" w:after="75" w:afterAutospacing="0"/>
        <w:ind w:firstLine="42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※无法按照本格式注意事项第2.1、2.2条规定提供财务报告复印件的供应商，应按照本格式注意事项的要求选择提供资信证明复印件或投标担保函复印件。</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3、“财政部门认可的政府采购专业担保机构”应符合《财政部关于开展政府采购信用担保试点工作方案》（财库[2011]124号）的规定。</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4、供应商提供的相应证明材料复印件均应符合：内容完整、清晰、整洁，并由供应商加盖其单位公章。</w:t>
      </w:r>
    </w:p>
    <w:p>
      <w:pPr>
        <w:pStyle w:val="8"/>
        <w:widowControl/>
        <w:spacing w:before="75" w:beforeAutospacing="0" w:after="75" w:afterAutospacing="0" w:line="315" w:lineRule="atLeast"/>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5、对于接受联合体形式的磋商且供应商是联合体的，则联合体各成员都应当提交本资格证明文件。</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Style w:val="10"/>
          <w:rFonts w:hint="eastAsia" w:ascii="宋体" w:hAnsi="宋体" w:eastAsia="宋体" w:cs="宋体"/>
          <w:bCs/>
          <w:color w:val="000000" w:themeColor="text1"/>
          <w:sz w:val="21"/>
          <w:szCs w:val="2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line="43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附件3-6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依法缴纳税收证明材料</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w:t>
      </w:r>
      <w:r>
        <w:rPr>
          <w:rFonts w:ascii="Calibri" w:hAnsi="Calibri" w:cs="Calibri"/>
          <w:color w:val="000000" w:themeColor="text1"/>
          <w:u w:val="single"/>
          <w14:textFill>
            <w14:solidFill>
              <w14:schemeClr w14:val="tx1"/>
            </w14:solidFill>
          </w14:textFill>
        </w:rPr>
        <w:t>)   </w:t>
      </w:r>
      <w:r>
        <w:rPr>
          <w:rFonts w:hint="eastAsia" w:ascii="宋体" w:hAnsi="宋体" w:eastAsia="宋体" w:cs="宋体"/>
          <w:color w:val="000000" w:themeColor="text1"/>
          <w:sz w:val="21"/>
          <w:szCs w:val="21"/>
          <w:u w:val="single"/>
          <w14:textFill>
            <w14:solidFill>
              <w14:schemeClr w14:val="tx1"/>
            </w14:solidFill>
          </w14:textFill>
        </w:rPr>
        <w:t>   </w:t>
      </w:r>
    </w:p>
    <w:p>
      <w:pPr>
        <w:pStyle w:val="8"/>
        <w:widowControl/>
        <w:spacing w:before="75" w:beforeAutospacing="0" w:after="75" w:afterAutospacing="0"/>
        <w:ind w:firstLine="42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1、依法缴纳税收的供应商</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）法人（包括企业、事业单位和社会团体）的</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现附上自</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日至</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日期间我方缴纳的</w:t>
      </w:r>
      <w:r>
        <w:rPr>
          <w:rFonts w:hint="eastAsia" w:ascii="宋体" w:hAnsi="宋体" w:eastAsia="宋体" w:cs="宋体"/>
          <w:color w:val="000000" w:themeColor="text1"/>
          <w:u w:val="single"/>
          <w14:textFill>
            <w14:solidFill>
              <w14:schemeClr w14:val="tx1"/>
            </w14:solidFill>
          </w14:textFill>
        </w:rPr>
        <w:t>（按照供应商实际缴纳的税种名称填写，如：增值税、所得税等）</w:t>
      </w:r>
      <w:r>
        <w:rPr>
          <w:rFonts w:hint="eastAsia" w:ascii="宋体" w:hAnsi="宋体" w:eastAsia="宋体" w:cs="宋体"/>
          <w:color w:val="000000" w:themeColor="text1"/>
          <w14:textFill>
            <w14:solidFill>
              <w14:schemeClr w14:val="tx1"/>
            </w14:solidFill>
          </w14:textFill>
        </w:rPr>
        <w:t>税收凭据复印件，上述证明材料真实有效，否则我方负全部责任。</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）非法人（包括其他组织、自然人）的</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现附上自</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日至</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日期间我方缴纳的</w:t>
      </w:r>
      <w:r>
        <w:rPr>
          <w:rFonts w:hint="eastAsia" w:ascii="宋体" w:hAnsi="宋体" w:eastAsia="宋体" w:cs="宋体"/>
          <w:color w:val="000000" w:themeColor="text1"/>
          <w:u w:val="single"/>
          <w14:textFill>
            <w14:solidFill>
              <w14:schemeClr w14:val="tx1"/>
            </w14:solidFill>
          </w14:textFill>
        </w:rPr>
        <w:t>（按照供应商实际缴纳的税种名称填写）</w:t>
      </w:r>
      <w:r>
        <w:rPr>
          <w:rFonts w:hint="eastAsia" w:ascii="宋体" w:hAnsi="宋体" w:eastAsia="宋体" w:cs="宋体"/>
          <w:color w:val="000000" w:themeColor="text1"/>
          <w14:textFill>
            <w14:solidFill>
              <w14:schemeClr w14:val="tx1"/>
            </w14:solidFill>
          </w14:textFill>
        </w:rPr>
        <w:t>税收凭据复印件，上述证明材料真实有效，否则我方负全部责任。</w:t>
      </w:r>
    </w:p>
    <w:p>
      <w:pPr>
        <w:pStyle w:val="8"/>
        <w:widowControl/>
        <w:spacing w:before="75" w:beforeAutospacing="0" w:after="75" w:afterAutospacing="0"/>
        <w:ind w:firstLine="42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2、依法免税的供应商</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）现附上我方依法免税证明材料复印件，上述证明材料真实有效，否则我方负全部责任。</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1、请供应商根据实际情况填写，在相应的（）中打“√”，并按照本格式的要求提供相应证明材料的复印件。</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2、供应商提供的税收凭据复印件应符合下列规定：</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2.1首次响应文件递交截止时间前（不含截止时间的当月）已依法缴纳税收的供应商，提供首次响应文件递交截止时间前六个月（不含截止时间的当月）中任一月份的税收凭据复印件。</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2.2首次响应文件递交截止时间的当月成立且已依法缴纳税收的供应商，提供截止时间当月的税收凭据复印件。</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2.3首次响应文件递交截止时间的当月成立但因税务机关原因而尚未依法缴纳税收的供应商，提供依法缴纳税收承诺书原件（格式自拟），该承诺书视同税收凭据。</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3、供应商提供的相应证明材料复印件均应符合：内容完整、清晰、整洁，并由供应商加盖其单位公章。</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Style w:val="10"/>
          <w:rFonts w:hint="eastAsia" w:ascii="宋体" w:hAnsi="宋体" w:eastAsia="宋体" w:cs="宋体"/>
          <w:bCs/>
          <w:color w:val="000000" w:themeColor="text1"/>
          <w14:textFill>
            <w14:solidFill>
              <w14:schemeClr w14:val="tx1"/>
            </w14:solidFill>
          </w14:textFill>
        </w:rPr>
        <w:t>“依法缴纳税收证明材料”</w:t>
      </w:r>
      <w:r>
        <w:rPr>
          <w:rFonts w:hint="eastAsia" w:ascii="宋体" w:hAnsi="宋体" w:eastAsia="宋体" w:cs="宋体"/>
          <w:color w:val="000000" w:themeColor="text1"/>
          <w14:textFill>
            <w14:solidFill>
              <w14:schemeClr w14:val="tx1"/>
            </w14:solidFill>
          </w14:textFill>
        </w:rPr>
        <w:t>有欠缴记录的，视为</w:t>
      </w:r>
      <w:r>
        <w:rPr>
          <w:rStyle w:val="10"/>
          <w:rFonts w:hint="eastAsia" w:ascii="宋体" w:hAnsi="宋体" w:eastAsia="宋体" w:cs="宋体"/>
          <w:bCs/>
          <w:color w:val="000000" w:themeColor="text1"/>
          <w14:textFill>
            <w14:solidFill>
              <w14:schemeClr w14:val="tx1"/>
            </w14:solidFill>
          </w14:textFill>
        </w:rPr>
        <w:t>未依法缴纳税收</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line="31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5、对于接受联合体形式的磋商且供应商是联合体的，则联合体各成员都应当提交本资格证明文件。</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8"/>
        <w:widowControl/>
        <w:spacing w:before="75" w:beforeAutospacing="0" w:after="75" w:afterAutospacing="0" w:line="43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附件3-7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依法缴纳社会保障资金证明材料</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       </w:t>
      </w:r>
    </w:p>
    <w:p>
      <w:pPr>
        <w:pStyle w:val="8"/>
        <w:widowControl/>
        <w:spacing w:before="75" w:beforeAutospacing="0" w:after="75" w:afterAutospacing="0"/>
        <w:ind w:firstLine="48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1、依法缴纳社会保障资金的供应商</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）法人（包括企业、事业单位和社会团体）的</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现附上自</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日至</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）非法人（包括其他组织、自然人）的</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日至</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8"/>
        <w:widowControl/>
        <w:spacing w:before="75" w:beforeAutospacing="0" w:after="75" w:afterAutospacing="0"/>
        <w:ind w:firstLine="48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2、依法不需要缴纳社会保障资金的供应商</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）现附上我方依法不需要缴纳社会保障资金证明材料复印件，上述证明材料真实有效，否则我方负全部责任。</w:t>
      </w:r>
    </w:p>
    <w:p>
      <w:pPr>
        <w:pStyle w:val="8"/>
        <w:widowControl/>
        <w:spacing w:beforeAutospacing="0" w:afterAutospacing="0" w:line="28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Autospacing="0" w:afterAutospacing="0" w:line="285" w:lineRule="atLeas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8"/>
        <w:widowControl/>
        <w:spacing w:beforeAutospacing="0" w:afterAutospacing="0" w:line="28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1、请供应商根据实际情况填写，在相应的（）中打“√”，并按照本格式的要求提供相应证明材料的复印件。</w:t>
      </w:r>
    </w:p>
    <w:p>
      <w:pPr>
        <w:pStyle w:val="8"/>
        <w:widowControl/>
        <w:spacing w:beforeAutospacing="0" w:afterAutospacing="0" w:line="28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2、供应商提供的社会保险凭据复印件应符合下列规定：</w:t>
      </w:r>
    </w:p>
    <w:p>
      <w:pPr>
        <w:pStyle w:val="8"/>
        <w:widowControl/>
        <w:spacing w:beforeAutospacing="0" w:afterAutospacing="0" w:line="28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2.1首次响应文件递交截止时间前（不含截止时间的当月）已依法缴纳社会保障资金的投供应商，提供首次响应文件递交截止时间前六个月（不含截止时间的当月）中任一月份的社会保险凭据复印件。</w:t>
      </w:r>
    </w:p>
    <w:p>
      <w:pPr>
        <w:pStyle w:val="8"/>
        <w:widowControl/>
        <w:spacing w:beforeAutospacing="0" w:afterAutospacing="0" w:line="285" w:lineRule="atLeast"/>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2.2首次响应文件递交截止时间的当月成立且已依法缴纳社会保障资金的供应商，提供首次响应文件递交截止时间当月的社会保险凭据复印件。</w:t>
      </w:r>
    </w:p>
    <w:p>
      <w:pPr>
        <w:pStyle w:val="8"/>
        <w:widowControl/>
        <w:spacing w:beforeAutospacing="0" w:afterAutospacing="0" w:line="285" w:lineRule="atLeast"/>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首次响应文件递交截止时间的当月成立但因税务机关</w:t>
      </w:r>
      <w:r>
        <w:rPr>
          <w:rFonts w:hint="eastAsia" w:ascii="宋体" w:hAnsi="宋体" w:eastAsia="宋体" w:cs="宋体"/>
          <w:color w:val="000000" w:themeColor="text1"/>
          <w:sz w:val="21"/>
          <w:szCs w:val="21"/>
          <w14:textFill>
            <w14:solidFill>
              <w14:schemeClr w14:val="tx1"/>
            </w14:solidFill>
          </w14:textFill>
        </w:rPr>
        <w:t>/社会保障资金管理机关原因而尚未依法缴纳社会保障资金的</w:t>
      </w:r>
      <w:r>
        <w:rPr>
          <w:rFonts w:hint="eastAsia" w:ascii="宋体" w:hAnsi="宋体" w:eastAsia="宋体" w:cs="宋体"/>
          <w:color w:val="000000" w:themeColor="text1"/>
          <w14:textFill>
            <w14:solidFill>
              <w14:schemeClr w14:val="tx1"/>
            </w14:solidFill>
          </w14:textFill>
        </w:rPr>
        <w:t>供应商，提供依法缴纳社会保障资金承诺书原件（格式自拟），该承诺书视同社会保险凭据。</w:t>
      </w:r>
    </w:p>
    <w:p>
      <w:pPr>
        <w:pStyle w:val="8"/>
        <w:widowControl/>
        <w:spacing w:beforeAutospacing="0" w:afterAutospacing="0" w:line="28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3、供应商提供的相应证明材料复印件均应符合：内容完整、清晰、整洁，并由供应商加盖其单位公章。</w:t>
      </w:r>
    </w:p>
    <w:p>
      <w:pPr>
        <w:pStyle w:val="8"/>
        <w:widowControl/>
        <w:spacing w:beforeAutospacing="0" w:afterAutospacing="0" w:line="28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Style w:val="10"/>
          <w:rFonts w:hint="eastAsia" w:ascii="宋体" w:hAnsi="宋体" w:eastAsia="宋体" w:cs="宋体"/>
          <w:bCs/>
          <w:color w:val="000000" w:themeColor="text1"/>
          <w14:textFill>
            <w14:solidFill>
              <w14:schemeClr w14:val="tx1"/>
            </w14:solidFill>
          </w14:textFill>
        </w:rPr>
        <w:t>依法缴纳社会保障资金证明材料</w:t>
      </w:r>
      <w:r>
        <w:rPr>
          <w:rFonts w:hint="eastAsia" w:ascii="宋体" w:hAnsi="宋体" w:eastAsia="宋体" w:cs="宋体"/>
          <w:color w:val="000000" w:themeColor="text1"/>
          <w14:textFill>
            <w14:solidFill>
              <w14:schemeClr w14:val="tx1"/>
            </w14:solidFill>
          </w14:textFill>
        </w:rPr>
        <w:t>”有欠缴记录的，视为</w:t>
      </w:r>
      <w:r>
        <w:rPr>
          <w:rStyle w:val="10"/>
          <w:rFonts w:hint="eastAsia" w:ascii="宋体" w:hAnsi="宋体" w:eastAsia="宋体" w:cs="宋体"/>
          <w:bCs/>
          <w:color w:val="000000" w:themeColor="text1"/>
          <w14:textFill>
            <w14:solidFill>
              <w14:schemeClr w14:val="tx1"/>
            </w14:solidFill>
          </w14:textFill>
        </w:rPr>
        <w:t>未依法缴纳社会保障资金</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line="28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5、对于接受联合体形式的磋商且供应商是联合体的，则联合体各成员都应当提交本资格证明文件。</w:t>
      </w:r>
    </w:p>
    <w:p>
      <w:pPr>
        <w:pStyle w:val="8"/>
        <w:widowControl/>
        <w:spacing w:beforeAutospacing="0" w:afterAutospacing="0" w:line="28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Autospacing="0" w:afterAutospacing="0" w:line="28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28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Autospacing="0" w:afterAutospacing="0" w:line="28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8"/>
        <w:widowControl/>
        <w:spacing w:before="75" w:beforeAutospacing="0" w:after="75" w:afterAutospacing="0" w:line="43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附件3-8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具备履行合同所必需设备和专业技术能力证明材料</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声明函</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       </w:t>
      </w:r>
    </w:p>
    <w:p>
      <w:pPr>
        <w:pStyle w:val="8"/>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我方具备履行合同所必需的设备和专业技术能力，并对本声明承诺的真实性负责，否则产生不利后果由我方承担责任。</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特此声明。</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8"/>
        <w:widowControl/>
        <w:spacing w:before="75" w:beforeAutospacing="0" w:after="75" w:afterAutospacing="0" w:line="435" w:lineRule="atLeast"/>
        <w:ind w:firstLine="482" w:firstLineChars="200"/>
        <w:jc w:val="both"/>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3.对于接受联合体形式的磋商且供应商是联合体的，则联合体各成员都应当提交本资格证明文件。</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8"/>
        <w:widowControl/>
        <w:spacing w:before="75" w:beforeAutospacing="0" w:after="75" w:afterAutospacing="0" w:line="43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附件3-9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参加采购活动前三年内在经营活动中没有重大违法记录书面声明</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       </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参加采购活动前三年内，我方在经营活动中没有重大违法记录，</w:t>
      </w:r>
      <w:r>
        <w:rPr>
          <w:rFonts w:hint="eastAsia" w:ascii="宋体" w:hAnsi="宋体" w:eastAsia="宋体" w:cs="宋体"/>
          <w:color w:val="000000" w:themeColor="text1"/>
          <w:sz w:val="21"/>
          <w:szCs w:val="21"/>
          <w14:textFill>
            <w14:solidFill>
              <w14:schemeClr w14:val="tx1"/>
            </w14:solidFill>
          </w14:textFill>
        </w:rPr>
        <w:t>也无行贿犯罪记录。</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特此声明。</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1、“重大违法记录”指供应商因违法经营受到刑事处罚或责令停产停业、吊销许可证或执照、较大数额罚款等行政处罚。</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2、请供应商根据实际情况进行声明，若声明不真实，视为提供虚假材料。</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3、对于接受联合体形式的磋商且供应商是联合体的，则联合体各成员都应当提交本资格证明文件。</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附件3-10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信用记录查询结果</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     </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现附上截至</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时我方通过“信用中国”网站（www.creditchina.gov.cn）获取的我方信用信息查询结果</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份、通过中国政府采购网（www.ccgp.gov.cn）获取的我方信用信息查询结果</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份，上述信用信息查询结果真实有效，否则我方负全部责任。</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8"/>
        <w:widowControl/>
        <w:spacing w:before="75" w:beforeAutospacing="0" w:after="75" w:afterAutospacing="0" w:line="435" w:lineRule="atLeast"/>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供应商应</w:t>
      </w:r>
      <w:r>
        <w:rPr>
          <w:rStyle w:val="10"/>
          <w:rFonts w:hint="eastAsia" w:ascii="宋体" w:hAnsi="宋体" w:eastAsia="宋体" w:cs="宋体"/>
          <w:bCs/>
          <w:color w:val="000000" w:themeColor="text1"/>
          <w14:textFill>
            <w14:solidFill>
              <w14:schemeClr w14:val="tx1"/>
            </w14:solidFill>
          </w14:textFill>
        </w:rPr>
        <w:t>同时提供</w:t>
      </w:r>
      <w:r>
        <w:rPr>
          <w:rFonts w:hint="eastAsia" w:ascii="宋体" w:hAnsi="宋体" w:eastAsia="宋体" w:cs="宋体"/>
          <w:color w:val="000000" w:themeColor="text1"/>
          <w14:textFill>
            <w14:solidFill>
              <w14:schemeClr w14:val="tx1"/>
            </w14:solidFill>
          </w14:textFill>
        </w:rPr>
        <w:t>在磋商文件要求的首次响应文件递交截止时点前通过上述2个网站获取的信用信息查询结果，信用信息查询结果应为从上述网站获取的查询结果原始页面的打印件或完整截图，</w:t>
      </w:r>
      <w:r>
        <w:rPr>
          <w:rStyle w:val="10"/>
          <w:rFonts w:hint="eastAsia" w:ascii="宋体" w:hAnsi="宋体" w:eastAsia="宋体" w:cs="宋体"/>
          <w:bCs/>
          <w:color w:val="000000" w:themeColor="text1"/>
          <w14:textFill>
            <w14:solidFill>
              <w14:schemeClr w14:val="tx1"/>
            </w14:solidFill>
          </w14:textFill>
        </w:rPr>
        <w:t>否则其响应文件将被否决。</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2、若本项目接受联合体响应磋商且供应商为联合体，则联合体各成员均应</w:t>
      </w:r>
      <w:r>
        <w:rPr>
          <w:rStyle w:val="10"/>
          <w:rFonts w:hint="eastAsia" w:ascii="宋体" w:hAnsi="宋体" w:eastAsia="宋体" w:cs="宋体"/>
          <w:bCs/>
          <w:color w:val="000000" w:themeColor="text1"/>
          <w14:textFill>
            <w14:solidFill>
              <w14:schemeClr w14:val="tx1"/>
            </w14:solidFill>
          </w14:textFill>
        </w:rPr>
        <w:t>同时提供</w:t>
      </w:r>
      <w:r>
        <w:rPr>
          <w:rFonts w:hint="eastAsia" w:ascii="宋体" w:hAnsi="宋体" w:eastAsia="宋体" w:cs="宋体"/>
          <w:color w:val="000000" w:themeColor="text1"/>
          <w14:textFill>
            <w14:solidFill>
              <w14:schemeClr w14:val="tx1"/>
            </w14:solidFill>
          </w14:textFill>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3、联合体成员存在不良信用记录的，视同联合体存在不良信用记录，</w:t>
      </w:r>
      <w:r>
        <w:rPr>
          <w:rStyle w:val="10"/>
          <w:rFonts w:hint="eastAsia" w:ascii="宋体" w:hAnsi="宋体" w:eastAsia="宋体" w:cs="宋体"/>
          <w:bCs/>
          <w:color w:val="000000" w:themeColor="text1"/>
          <w14:textFill>
            <w14:solidFill>
              <w14:schemeClr w14:val="tx1"/>
            </w14:solidFill>
          </w14:textFill>
        </w:rPr>
        <w:t>其响应文件将被否决。</w:t>
      </w:r>
    </w:p>
    <w:p>
      <w:pPr>
        <w:pStyle w:val="8"/>
        <w:widowControl/>
        <w:spacing w:before="75" w:beforeAutospacing="0" w:after="75" w:afterAutospacing="0" w:line="435" w:lineRule="atLeast"/>
        <w:ind w:firstLine="48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※除上述规定外，信用记录的其他有关规定（包括但不限于：信用信息的查询渠道及截止时点、查询记录和证据留存的具体方式、使用规则等内容）详见磋商文件第一章。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line="435" w:lineRule="atLeast"/>
        <w:rPr>
          <w:rFonts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8"/>
        <w:widowControl/>
        <w:spacing w:before="75" w:beforeAutospacing="0" w:after="75" w:afterAutospacing="0" w:line="43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附件3-11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检察机关行贿犯罪档案查询结果告知函（如果需要）</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1.检察机关行贿犯罪档案查询结果告知函（以下简称：“告知函”）由报价人向住所地或业务发生地检察院申请查询，具体以检察院出具的为准。</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2.采购人在磋商文件中约定是否需要提供“告知函”。</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★磋商文件有要求提交“告知函”时注意：</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1、报价人未提供行贿犯罪档案查询结果或查询结果有行贿犯罪记录的，</w:t>
      </w:r>
      <w:r>
        <w:rPr>
          <w:rStyle w:val="10"/>
          <w:rFonts w:hint="eastAsia" w:ascii="宋体" w:hAnsi="宋体" w:eastAsia="宋体" w:cs="宋体"/>
          <w:bCs/>
          <w:color w:val="000000" w:themeColor="text1"/>
          <w14:textFill>
            <w14:solidFill>
              <w14:schemeClr w14:val="tx1"/>
            </w14:solidFill>
          </w14:textFill>
        </w:rPr>
        <w:t>则报价人的响应文件将被否决</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2、告知函应在有效期内，</w:t>
      </w:r>
      <w:r>
        <w:rPr>
          <w:rStyle w:val="10"/>
          <w:rFonts w:hint="eastAsia" w:ascii="宋体" w:hAnsi="宋体" w:eastAsia="宋体" w:cs="宋体"/>
          <w:bCs/>
          <w:color w:val="000000" w:themeColor="text1"/>
          <w14:textFill>
            <w14:solidFill>
              <w14:schemeClr w14:val="tx1"/>
            </w14:solidFill>
          </w14:textFill>
        </w:rPr>
        <w:t>否则其响应文件将被否决</w:t>
      </w:r>
      <w:r>
        <w:rPr>
          <w:rFonts w:hint="eastAsia" w:ascii="宋体" w:hAnsi="宋体" w:eastAsia="宋体" w:cs="宋体"/>
          <w:color w:val="000000" w:themeColor="text1"/>
          <w14:textFill>
            <w14:solidFill>
              <w14:schemeClr w14:val="tx1"/>
            </w14:solidFill>
          </w14:textFill>
        </w:rPr>
        <w:t>。有效期内的告知函复印件，无论内容中是否注明“复印件无效”，均视同有效。</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3、若从检察机关指定网站下载打印或截图告知函，则告知函应为从前述指定网站获取的查询结果原始页面的打印件或完整截图，</w:t>
      </w:r>
      <w:r>
        <w:rPr>
          <w:rStyle w:val="10"/>
          <w:rFonts w:hint="eastAsia" w:ascii="宋体" w:hAnsi="宋体" w:eastAsia="宋体" w:cs="宋体"/>
          <w:bCs/>
          <w:color w:val="000000" w:themeColor="text1"/>
          <w14:textFill>
            <w14:solidFill>
              <w14:schemeClr w14:val="tx1"/>
            </w14:solidFill>
          </w14:textFill>
        </w:rPr>
        <w:t>否则其响应文件将被否决</w:t>
      </w: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4、若告知函未注明“复印件无效”，报价人可提供原件或复印件。</w:t>
      </w:r>
    </w:p>
    <w:p>
      <w:pPr>
        <w:pStyle w:val="8"/>
        <w:widowControl/>
        <w:spacing w:before="75" w:beforeAutospacing="0" w:after="75" w:afterAutospacing="0" w:line="43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5、对于接受联合体形式的磋商且报价人是联合体的，则联合体各成员都应当提交本资格证明文件。</w:t>
      </w:r>
    </w:p>
    <w:p>
      <w:pPr>
        <w:pStyle w:val="8"/>
        <w:widowControl/>
        <w:spacing w:beforeAutospacing="0" w:after="150"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6、无法获取有效期内检察机关行贿犯罪档案查询结果告知函的，应在《参加采购活动前三年内在经营活动中没有重大违法记录书面声明》中对近三年无行贿犯罪记录进行声明。</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rStyle w:val="10"/>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附件3-12       </w:t>
      </w: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联合体协议</w:t>
      </w:r>
    </w:p>
    <w:p>
      <w:pPr>
        <w:pStyle w:val="8"/>
        <w:widowControl/>
        <w:spacing w:before="75" w:beforeAutospacing="0" w:after="75" w:afterAutospacing="0" w:line="43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（接受联合体的项目使用）</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w:t>
      </w:r>
      <w:r>
        <w:rPr>
          <w:rFonts w:ascii="Calibri" w:hAnsi="Calibri" w:cs="Calibri"/>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兹有（</w:t>
      </w:r>
      <w:r>
        <w:rPr>
          <w:rFonts w:hint="eastAsia" w:ascii="宋体" w:hAnsi="宋体" w:eastAsia="宋体" w:cs="宋体"/>
          <w:color w:val="000000" w:themeColor="text1"/>
          <w:u w:val="single"/>
          <w14:textFill>
            <w14:solidFill>
              <w14:schemeClr w14:val="tx1"/>
            </w14:solidFill>
          </w14:textFill>
        </w:rPr>
        <w:t>填写“联合体中各方的全称”，各方的全称之间请用“、”分割</w:t>
      </w:r>
      <w:r>
        <w:rPr>
          <w:rFonts w:hint="eastAsia" w:ascii="宋体" w:hAnsi="宋体" w:eastAsia="宋体" w:cs="宋体"/>
          <w:color w:val="000000" w:themeColor="text1"/>
          <w14:textFill>
            <w14:solidFill>
              <w14:schemeClr w14:val="tx1"/>
            </w14:solidFill>
          </w14:textFill>
        </w:rPr>
        <w:t>）自愿组成联合体，共同参加（填写</w:t>
      </w:r>
      <w:r>
        <w:rPr>
          <w:rFonts w:hint="eastAsia" w:ascii="宋体" w:hAnsi="宋体" w:eastAsia="宋体" w:cs="宋体"/>
          <w:color w:val="000000" w:themeColor="text1"/>
          <w:u w:val="single"/>
          <w14:textFill>
            <w14:solidFill>
              <w14:schemeClr w14:val="tx1"/>
            </w14:solidFill>
          </w14:textFill>
        </w:rPr>
        <w:t>         “项目名称”           </w:t>
      </w:r>
      <w:r>
        <w:rPr>
          <w:rFonts w:hint="eastAsia" w:ascii="宋体" w:hAnsi="宋体" w:eastAsia="宋体" w:cs="宋体"/>
          <w:color w:val="000000" w:themeColor="text1"/>
          <w14:textFill>
            <w14:solidFill>
              <w14:schemeClr w14:val="tx1"/>
            </w14:solidFill>
          </w14:textFill>
        </w:rPr>
        <w:t>） 项目（项目编号：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）的响应磋商。现就联合体参加本项目响应磋商的有关事宜达成下列协议：</w:t>
      </w:r>
    </w:p>
    <w:p>
      <w:pPr>
        <w:pStyle w:val="8"/>
        <w:widowControl/>
        <w:spacing w:before="75" w:beforeAutospacing="0" w:after="75" w:afterAutospacing="0" w:line="435" w:lineRule="atLeast"/>
        <w:ind w:firstLine="48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一、联合体各方应承担的工作和义务具体如下：</w:t>
      </w:r>
    </w:p>
    <w:p>
      <w:pPr>
        <w:pStyle w:val="8"/>
        <w:widowControl/>
        <w:spacing w:before="75" w:beforeAutospacing="0" w:after="75" w:afterAutospacing="0" w:line="435" w:lineRule="atLeast"/>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1联合体牵头方单位名称： </w:t>
      </w:r>
      <w:r>
        <w:rPr>
          <w:rFonts w:hint="eastAsia" w:ascii="宋体" w:hAnsi="宋体" w:eastAsia="宋体" w:cs="宋体"/>
          <w:color w:val="000000" w:themeColor="text1"/>
          <w:u w:val="single"/>
          <w14:textFill>
            <w14:solidFill>
              <w14:schemeClr w14:val="tx1"/>
            </w14:solidFill>
          </w14:textFill>
        </w:rPr>
        <w:t> （填写“工作及义务的具体内容”）  </w:t>
      </w: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2、联合体成员方单位名称：                </w:t>
      </w:r>
    </w:p>
    <w:p>
      <w:pPr>
        <w:pStyle w:val="8"/>
        <w:widowControl/>
        <w:spacing w:before="75" w:beforeAutospacing="0" w:after="75" w:afterAutospacing="0" w:line="43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2.1（成员一的全称）：</w:t>
      </w:r>
      <w:r>
        <w:rPr>
          <w:rFonts w:hint="eastAsia" w:ascii="宋体" w:hAnsi="宋体" w:eastAsia="宋体" w:cs="宋体"/>
          <w:color w:val="000000" w:themeColor="text1"/>
          <w:u w:val="single"/>
          <w14:textFill>
            <w14:solidFill>
              <w14:schemeClr w14:val="tx1"/>
            </w14:solidFill>
          </w14:textFill>
        </w:rPr>
        <w:t> （填写“工作及义务的具体内容”）                </w:t>
      </w: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pPr>
        <w:pStyle w:val="8"/>
        <w:widowControl/>
        <w:spacing w:before="75" w:beforeAutospacing="0" w:after="75" w:afterAutospacing="0" w:line="435" w:lineRule="atLeast"/>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二、联合体各方约定由（</w:t>
      </w:r>
      <w:r>
        <w:rPr>
          <w:rFonts w:hint="eastAsia" w:ascii="宋体" w:hAnsi="宋体" w:eastAsia="宋体" w:cs="宋体"/>
          <w:color w:val="000000" w:themeColor="text1"/>
          <w:u w:val="single"/>
          <w14:textFill>
            <w14:solidFill>
              <w14:schemeClr w14:val="tx1"/>
            </w14:solidFill>
          </w14:textFill>
        </w:rPr>
        <w:t>填写“牵头方的全称”</w:t>
      </w:r>
      <w:r>
        <w:rPr>
          <w:rFonts w:hint="eastAsia" w:ascii="宋体" w:hAnsi="宋体" w:eastAsia="宋体" w:cs="宋体"/>
          <w:color w:val="000000" w:themeColor="text1"/>
          <w14:textFill>
            <w14:solidFill>
              <w14:schemeClr w14:val="tx1"/>
            </w14:solidFill>
          </w14:textFill>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8"/>
        <w:widowControl/>
        <w:spacing w:before="75" w:beforeAutospacing="0" w:after="75" w:afterAutospacing="0" w:line="435" w:lineRule="atLeast"/>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三、联合体各方约定由（填写</w:t>
      </w:r>
      <w:r>
        <w:rPr>
          <w:rFonts w:hint="eastAsia" w:ascii="宋体" w:hAnsi="宋体" w:eastAsia="宋体" w:cs="宋体"/>
          <w:color w:val="000000" w:themeColor="text1"/>
          <w:u w:val="single"/>
          <w14:textFill>
            <w14:solidFill>
              <w14:schemeClr w14:val="tx1"/>
            </w14:solidFill>
          </w14:textFill>
        </w:rPr>
        <w:t>填写“牵头方的全称”</w:t>
      </w:r>
      <w:r>
        <w:rPr>
          <w:rFonts w:hint="eastAsia" w:ascii="宋体" w:hAnsi="宋体" w:eastAsia="宋体" w:cs="宋体"/>
          <w:color w:val="000000" w:themeColor="text1"/>
          <w14:textFill>
            <w14:solidFill>
              <w14:schemeClr w14:val="tx1"/>
            </w14:solidFill>
          </w14:textFill>
        </w:rPr>
        <w:t>）代表联合体办理磋商保证金事宜。</w:t>
      </w:r>
    </w:p>
    <w:p>
      <w:pPr>
        <w:pStyle w:val="8"/>
        <w:widowControl/>
        <w:spacing w:before="75" w:beforeAutospacing="0" w:after="75" w:afterAutospacing="0" w:line="435" w:lineRule="atLeast"/>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四、若成交，牵头方将代表联合体与采购人就合同签订事宜进行协商；若协商一致，则联合体各方将共同与采购人签订政府采购合同，并就政府采购合同约定的事项对采购人承担连带责任。</w:t>
      </w:r>
    </w:p>
    <w:p>
      <w:pPr>
        <w:pStyle w:val="8"/>
        <w:widowControl/>
        <w:spacing w:before="75" w:beforeAutospacing="0" w:after="75" w:afterAutospacing="0" w:line="435" w:lineRule="atLeast"/>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五、本协议自签署之日起生效，政府采购合同履行完毕后自动失效。</w:t>
      </w:r>
    </w:p>
    <w:p>
      <w:pPr>
        <w:pStyle w:val="8"/>
        <w:widowControl/>
        <w:spacing w:before="75" w:beforeAutospacing="0" w:after="75" w:afterAutospacing="0" w:line="435" w:lineRule="atLeast"/>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六、本协议一式（填写具体份数）份，联合体各方各执一份，响应文件中提交一份。</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（以下无正文）</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牵头方：</w:t>
      </w:r>
      <w:r>
        <w:rPr>
          <w:rFonts w:hint="eastAsia" w:ascii="宋体" w:hAnsi="宋体" w:eastAsia="宋体" w:cs="宋体"/>
          <w:color w:val="000000" w:themeColor="text1"/>
          <w:u w:val="single"/>
          <w14:textFill>
            <w14:solidFill>
              <w14:schemeClr w14:val="tx1"/>
            </w14:solidFill>
          </w14:textFill>
        </w:rPr>
        <w:t>（全称并加盖单位公章）</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（签字或盖章）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成员一：</w:t>
      </w:r>
      <w:r>
        <w:rPr>
          <w:rFonts w:hint="eastAsia" w:ascii="宋体" w:hAnsi="宋体" w:eastAsia="宋体" w:cs="宋体"/>
          <w:color w:val="000000" w:themeColor="text1"/>
          <w:u w:val="single"/>
          <w14:textFill>
            <w14:solidFill>
              <w14:schemeClr w14:val="tx1"/>
            </w14:solidFill>
          </w14:textFill>
        </w:rPr>
        <w:t>（全称并加盖成员一的单位公章）</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（签字或盖章）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成员**：</w:t>
      </w:r>
      <w:r>
        <w:rPr>
          <w:rFonts w:hint="eastAsia" w:ascii="宋体" w:hAnsi="宋体" w:eastAsia="宋体" w:cs="宋体"/>
          <w:color w:val="000000" w:themeColor="text1"/>
          <w:u w:val="single"/>
          <w14:textFill>
            <w14:solidFill>
              <w14:schemeClr w14:val="tx1"/>
            </w14:solidFill>
          </w14:textFill>
        </w:rPr>
        <w:t>（全称并加盖成员**的单位公章）</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（签字或盖章）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签署日期：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★注意：</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1、若磋商文件规定接受联合体形式且供应商为联合体的，则供应商应提供本协议；否则无须提供。</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2、本协议中的供应商代表如果不是竞争性磋商须知中定义的“单位负责人”，则还必须提供“单位负责人授权书”。</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3、若磋商文件规定接受联合体形式且供应商为联合体的，纸质响应文件正本中的本协议应为原件。</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2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2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rPr>
          <w:rFonts w:ascii="宋体" w:hAnsi="宋体" w:eastAsia="宋体" w:cs="宋体"/>
          <w:color w:val="000000" w:themeColor="text1"/>
          <w14:textFill>
            <w14:solidFill>
              <w14:schemeClr w14:val="tx1"/>
            </w14:solidFill>
          </w14:textFill>
        </w:rPr>
      </w:pPr>
    </w:p>
    <w:p>
      <w:pPr>
        <w:pStyle w:val="8"/>
        <w:widowControl/>
        <w:spacing w:before="75" w:beforeAutospacing="0" w:after="75" w:afterAutospacing="0"/>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附件3-13          </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其它资格证明文件（如果有的话）</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说明：</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2、若磋商文件规定接受联合体形式且供应商为联合体的，涉及联合体成员的其它资格证明文件在此处提供相关证明材料，并加盖供应商单位公章。</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附件4        </w:t>
      </w:r>
    </w:p>
    <w:p>
      <w:pPr>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磋商保证金凭证</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编制说明</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在此项下提交的“</w:t>
      </w:r>
      <w:r>
        <w:rPr>
          <w:rStyle w:val="10"/>
          <w:rFonts w:hint="eastAsia" w:ascii="宋体" w:hAnsi="宋体" w:eastAsia="宋体" w:cs="宋体"/>
          <w:bCs/>
          <w:color w:val="000000" w:themeColor="text1"/>
          <w14:textFill>
            <w14:solidFill>
              <w14:schemeClr w14:val="tx1"/>
            </w14:solidFill>
          </w14:textFill>
        </w:rPr>
        <w:t>磋商保证金</w:t>
      </w:r>
      <w:r>
        <w:rPr>
          <w:rFonts w:hint="eastAsia" w:ascii="宋体" w:hAnsi="宋体" w:eastAsia="宋体" w:cs="宋体"/>
          <w:color w:val="000000" w:themeColor="text1"/>
          <w14:textFill>
            <w14:solidFill>
              <w14:schemeClr w14:val="tx1"/>
            </w14:solidFill>
          </w14:textFill>
        </w:rPr>
        <w:t>”材料可使用转账凭证复印件或从福建省政府采购网上公开信息系统中下载的有关原始页面的打印件。</w:t>
      </w:r>
    </w:p>
    <w:p>
      <w:pPr>
        <w:pStyle w:val="8"/>
        <w:widowControl/>
        <w:spacing w:before="75" w:beforeAutospacing="0" w:after="240" w:afterAutospacing="0"/>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2、磋商保证金是否已提交按照磋商文件规定执行。</w:t>
      </w:r>
    </w:p>
    <w:p>
      <w:pPr>
        <w:pStyle w:val="8"/>
        <w:widowControl/>
        <w:spacing w:before="75" w:beforeAutospacing="0" w:after="240" w:afterAutospacing="0"/>
        <w:rPr>
          <w:rFonts w:ascii="宋体" w:hAnsi="宋体" w:eastAsia="宋体" w:cs="宋体"/>
          <w:color w:val="000000" w:themeColor="text1"/>
          <w14:textFill>
            <w14:solidFill>
              <w14:schemeClr w14:val="tx1"/>
            </w14:solidFill>
          </w14:textFill>
        </w:rPr>
      </w:pPr>
    </w:p>
    <w:p>
      <w:pPr>
        <w:pStyle w:val="8"/>
        <w:widowControl/>
        <w:spacing w:before="75" w:beforeAutospacing="0" w:after="240" w:afterAutospacing="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240" w:afterAutospacing="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240" w:afterAutospacing="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240" w:afterAutospacing="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240" w:afterAutospacing="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240" w:afterAutospacing="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240" w:afterAutospacing="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240" w:afterAutospacing="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rPr>
          <w:rFonts w:ascii="宋体" w:hAnsi="宋体" w:eastAsia="宋体" w:cs="宋体"/>
          <w:color w:val="000000" w:themeColor="text1"/>
          <w14:textFill>
            <w14:solidFill>
              <w14:schemeClr w14:val="tx1"/>
            </w14:solidFill>
          </w14:textFill>
        </w:rPr>
      </w:pPr>
    </w:p>
    <w:p>
      <w:pPr>
        <w:pStyle w:val="8"/>
        <w:widowControl/>
        <w:spacing w:before="75" w:beforeAutospacing="0" w:after="75" w:afterAutospacing="0"/>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rPr>
          <w:rStyle w:val="10"/>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附件5-1  </w:t>
      </w: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技术和服务要求响应表</w:t>
      </w:r>
    </w:p>
    <w:p>
      <w:pPr>
        <w:pStyle w:val="8"/>
        <w:widowControl/>
        <w:spacing w:before="75" w:beforeAutospacing="0" w:after="75" w:afterAutospacing="0" w:line="37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（全称加盖单位公章）</w:t>
      </w:r>
      <w:r>
        <w:rPr>
          <w:rFonts w:hint="eastAsia" w:ascii="宋体" w:hAnsi="宋体" w:eastAsia="宋体" w:cs="宋体"/>
          <w:color w:val="000000" w:themeColor="text1"/>
          <w14:textFill>
            <w14:solidFill>
              <w14:schemeClr w14:val="tx1"/>
            </w14:solidFill>
          </w14:textFill>
        </w:rPr>
        <w:t>  项目编号∶</w:t>
      </w:r>
      <w:r>
        <w:rPr>
          <w:rFonts w:hint="eastAsia" w:ascii="宋体" w:hAnsi="宋体" w:eastAsia="宋体" w:cs="宋体"/>
          <w:color w:val="000000" w:themeColor="text1"/>
          <w:u w:val="single"/>
          <w14:textFill>
            <w14:solidFill>
              <w14:schemeClr w14:val="tx1"/>
            </w14:solidFill>
          </w14:textFill>
        </w:rPr>
        <w:t>       </w:t>
      </w:r>
    </w:p>
    <w:tbl>
      <w:tblPr>
        <w:tblStyle w:val="11"/>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15"/>
        <w:gridCol w:w="1579"/>
        <w:gridCol w:w="2928"/>
        <w:gridCol w:w="2631"/>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rPr>
        <w:tc>
          <w:tcPr>
            <w:tcW w:w="1015" w:type="dxa"/>
            <w:shd w:val="clear" w:color="auto" w:fill="auto"/>
            <w:tcMar>
              <w:top w:w="0" w:type="dxa"/>
              <w:left w:w="105" w:type="dxa"/>
              <w:bottom w:w="0" w:type="dxa"/>
              <w:right w:w="105" w:type="dxa"/>
            </w:tcMar>
            <w:vAlign w:val="center"/>
          </w:tcPr>
          <w:p>
            <w:pPr>
              <w:pStyle w:val="8"/>
              <w:widowControl/>
              <w:spacing w:beforeAutospacing="0"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合同包</w:t>
            </w:r>
          </w:p>
        </w:tc>
        <w:tc>
          <w:tcPr>
            <w:tcW w:w="1579" w:type="dxa"/>
            <w:shd w:val="clear" w:color="auto" w:fill="auto"/>
            <w:tcMar>
              <w:top w:w="0" w:type="dxa"/>
              <w:left w:w="105" w:type="dxa"/>
              <w:bottom w:w="0" w:type="dxa"/>
              <w:right w:w="105" w:type="dxa"/>
            </w:tcMar>
            <w:vAlign w:val="center"/>
          </w:tcPr>
          <w:p>
            <w:pPr>
              <w:pStyle w:val="8"/>
              <w:widowControl/>
              <w:spacing w:beforeAutospacing="0"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章节条目号</w:t>
            </w:r>
          </w:p>
        </w:tc>
        <w:tc>
          <w:tcPr>
            <w:tcW w:w="2928" w:type="dxa"/>
            <w:shd w:val="clear" w:color="auto" w:fill="auto"/>
            <w:tcMar>
              <w:top w:w="0" w:type="dxa"/>
              <w:left w:w="105" w:type="dxa"/>
              <w:bottom w:w="0" w:type="dxa"/>
              <w:right w:w="105" w:type="dxa"/>
            </w:tcMar>
            <w:vAlign w:val="center"/>
          </w:tcPr>
          <w:p>
            <w:pPr>
              <w:pStyle w:val="8"/>
              <w:widowControl/>
              <w:spacing w:beforeAutospacing="0"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竞争性磋商文件规定的技术和服务要求</w:t>
            </w:r>
          </w:p>
        </w:tc>
        <w:tc>
          <w:tcPr>
            <w:tcW w:w="2631" w:type="dxa"/>
            <w:shd w:val="clear" w:color="auto" w:fill="auto"/>
            <w:tcMar>
              <w:top w:w="0" w:type="dxa"/>
              <w:left w:w="105" w:type="dxa"/>
              <w:bottom w:w="0" w:type="dxa"/>
              <w:right w:w="105" w:type="dxa"/>
            </w:tcMar>
            <w:vAlign w:val="center"/>
          </w:tcPr>
          <w:p>
            <w:pPr>
              <w:pStyle w:val="8"/>
              <w:widowControl/>
              <w:spacing w:beforeAutospacing="0"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响应文件响应承诺</w:t>
            </w:r>
          </w:p>
        </w:tc>
        <w:tc>
          <w:tcPr>
            <w:tcW w:w="1445" w:type="dxa"/>
            <w:shd w:val="clear" w:color="auto" w:fill="auto"/>
            <w:tcMar>
              <w:top w:w="0" w:type="dxa"/>
              <w:left w:w="105" w:type="dxa"/>
              <w:bottom w:w="0" w:type="dxa"/>
              <w:right w:w="105" w:type="dxa"/>
            </w:tcMar>
            <w:vAlign w:val="center"/>
          </w:tcPr>
          <w:p>
            <w:pPr>
              <w:pStyle w:val="8"/>
              <w:widowControl/>
              <w:spacing w:beforeAutospacing="0"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01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7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bl>
    <w:p>
      <w:pPr>
        <w:pStyle w:val="8"/>
        <w:widowControl/>
        <w:spacing w:before="75" w:beforeAutospacing="0" w:after="75" w:afterAutospacing="0" w:line="37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sz w:val="21"/>
          <w:szCs w:val="21"/>
          <w14:textFill>
            <w14:solidFill>
              <w14:schemeClr w14:val="tx1"/>
            </w14:solidFill>
          </w14:textFill>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8"/>
        <w:widowControl/>
        <w:spacing w:before="75" w:beforeAutospacing="0" w:after="75" w:afterAutospacing="0" w:line="375" w:lineRule="atLeast"/>
        <w:ind w:firstLine="42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sz w:val="21"/>
          <w:szCs w:val="21"/>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widowControl/>
        <w:spacing w:before="75" w:beforeAutospacing="0" w:after="75"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供应商代表签字： _________________</w:t>
      </w:r>
    </w:p>
    <w:p>
      <w:pPr>
        <w:pStyle w:val="8"/>
        <w:widowControl/>
        <w:spacing w:before="75" w:beforeAutospacing="0" w:after="75" w:afterAutospacing="0"/>
        <w:rPr>
          <w:rFonts w:ascii="宋体" w:hAnsi="宋体" w:eastAsia="宋体" w:cs="宋体"/>
          <w:color w:val="000000" w:themeColor="text1"/>
          <w14:textFill>
            <w14:solidFill>
              <w14:schemeClr w14:val="tx1"/>
            </w14:solidFill>
          </w14:textFill>
        </w:rPr>
      </w:pPr>
    </w:p>
    <w:p>
      <w:pPr>
        <w:pStyle w:val="8"/>
        <w:widowControl/>
        <w:spacing w:before="75" w:beforeAutospacing="0" w:after="75" w:afterAutospacing="0"/>
        <w:rPr>
          <w:rFonts w:ascii="宋体" w:hAnsi="宋体" w:eastAsia="宋体" w:cs="宋体"/>
          <w:color w:val="000000" w:themeColor="text1"/>
          <w14:textFill>
            <w14:solidFill>
              <w14:schemeClr w14:val="tx1"/>
            </w14:solidFill>
          </w14:textFill>
        </w:rPr>
      </w:pPr>
    </w:p>
    <w:p>
      <w:pPr>
        <w:pStyle w:val="8"/>
        <w:widowControl/>
        <w:spacing w:before="75" w:beforeAutospacing="0" w:after="75" w:afterAutospacing="0"/>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rPr>
          <w:rStyle w:val="10"/>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附件5-2      </w:t>
      </w: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商务条件和其它事项响应表</w:t>
      </w:r>
    </w:p>
    <w:p>
      <w:pPr>
        <w:pStyle w:val="8"/>
        <w:widowControl/>
        <w:spacing w:before="75" w:beforeAutospacing="0" w:after="75" w:afterAutospacing="0" w:line="37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（全称加盖单位公章）</w:t>
      </w:r>
      <w:r>
        <w:rPr>
          <w:rFonts w:hint="eastAsia" w:ascii="宋体" w:hAnsi="宋体" w:eastAsia="宋体" w:cs="宋体"/>
          <w:color w:val="000000" w:themeColor="text1"/>
          <w14:textFill>
            <w14:solidFill>
              <w14:schemeClr w14:val="tx1"/>
            </w14:solidFill>
          </w14:textFill>
        </w:rPr>
        <w:t>  项目编号∶</w:t>
      </w:r>
      <w:r>
        <w:rPr>
          <w:rFonts w:hint="eastAsia" w:ascii="宋体" w:hAnsi="宋体" w:eastAsia="宋体" w:cs="宋体"/>
          <w:color w:val="000000" w:themeColor="text1"/>
          <w:u w:val="single"/>
          <w14:textFill>
            <w14:solidFill>
              <w14:schemeClr w14:val="tx1"/>
            </w14:solidFill>
          </w14:textFill>
        </w:rPr>
        <w:t>       </w:t>
      </w:r>
    </w:p>
    <w:tbl>
      <w:tblPr>
        <w:tblStyle w:val="11"/>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1"/>
        <w:gridCol w:w="1513"/>
        <w:gridCol w:w="2928"/>
        <w:gridCol w:w="2631"/>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52" w:hRule="atLeast"/>
        </w:trPr>
        <w:tc>
          <w:tcPr>
            <w:tcW w:w="1081" w:type="dxa"/>
            <w:shd w:val="clear" w:color="auto" w:fill="auto"/>
            <w:tcMar>
              <w:top w:w="0" w:type="dxa"/>
              <w:left w:w="105" w:type="dxa"/>
              <w:bottom w:w="0" w:type="dxa"/>
              <w:right w:w="105" w:type="dxa"/>
            </w:tcMar>
            <w:vAlign w:val="center"/>
          </w:tcPr>
          <w:p>
            <w:pPr>
              <w:pStyle w:val="8"/>
              <w:widowControl/>
              <w:spacing w:beforeAutospacing="0"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合同包</w:t>
            </w:r>
          </w:p>
        </w:tc>
        <w:tc>
          <w:tcPr>
            <w:tcW w:w="1513" w:type="dxa"/>
            <w:shd w:val="clear" w:color="auto" w:fill="auto"/>
            <w:tcMar>
              <w:top w:w="0" w:type="dxa"/>
              <w:left w:w="105" w:type="dxa"/>
              <w:bottom w:w="0" w:type="dxa"/>
              <w:right w:w="105" w:type="dxa"/>
            </w:tcMar>
            <w:vAlign w:val="center"/>
          </w:tcPr>
          <w:p>
            <w:pPr>
              <w:pStyle w:val="8"/>
              <w:widowControl/>
              <w:spacing w:beforeAutospacing="0"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章节条目号</w:t>
            </w:r>
          </w:p>
        </w:tc>
        <w:tc>
          <w:tcPr>
            <w:tcW w:w="2928" w:type="dxa"/>
            <w:shd w:val="clear" w:color="auto" w:fill="auto"/>
            <w:tcMar>
              <w:top w:w="0" w:type="dxa"/>
              <w:left w:w="105" w:type="dxa"/>
              <w:bottom w:w="0" w:type="dxa"/>
              <w:right w:w="105" w:type="dxa"/>
            </w:tcMar>
            <w:vAlign w:val="center"/>
          </w:tcPr>
          <w:p>
            <w:pPr>
              <w:pStyle w:val="8"/>
              <w:widowControl/>
              <w:spacing w:beforeAutospacing="0"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竞争性磋商文件规定的商务条件要求</w:t>
            </w:r>
          </w:p>
        </w:tc>
        <w:tc>
          <w:tcPr>
            <w:tcW w:w="2631" w:type="dxa"/>
            <w:shd w:val="clear" w:color="auto" w:fill="auto"/>
            <w:tcMar>
              <w:top w:w="0" w:type="dxa"/>
              <w:left w:w="105" w:type="dxa"/>
              <w:bottom w:w="0" w:type="dxa"/>
              <w:right w:w="105" w:type="dxa"/>
            </w:tcMar>
            <w:vAlign w:val="center"/>
          </w:tcPr>
          <w:p>
            <w:pPr>
              <w:pStyle w:val="8"/>
              <w:widowControl/>
              <w:spacing w:beforeAutospacing="0"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响应文件响应承诺</w:t>
            </w:r>
          </w:p>
        </w:tc>
        <w:tc>
          <w:tcPr>
            <w:tcW w:w="1445" w:type="dxa"/>
            <w:shd w:val="clear" w:color="auto" w:fill="auto"/>
            <w:tcMar>
              <w:top w:w="0" w:type="dxa"/>
              <w:left w:w="105" w:type="dxa"/>
              <w:bottom w:w="0" w:type="dxa"/>
              <w:right w:w="105" w:type="dxa"/>
            </w:tcMar>
            <w:vAlign w:val="center"/>
          </w:tcPr>
          <w:p>
            <w:pPr>
              <w:pStyle w:val="8"/>
              <w:widowControl/>
              <w:spacing w:beforeAutospacing="0" w:afterAutospacing="0" w:line="37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8" w:hRule="atLeast"/>
        </w:trPr>
        <w:tc>
          <w:tcPr>
            <w:tcW w:w="108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513"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928"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2631"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44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bl>
    <w:p>
      <w:pPr>
        <w:pStyle w:val="8"/>
        <w:widowControl/>
        <w:spacing w:before="75" w:beforeAutospacing="0" w:after="75" w:afterAutospacing="0" w:line="375" w:lineRule="atLeast"/>
        <w:rPr>
          <w:rStyle w:val="10"/>
          <w:rFonts w:hint="eastAsia" w:ascii="宋体" w:hAnsi="宋体" w:eastAsia="宋体" w:cs="宋体"/>
          <w:bCs/>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注：</w:t>
      </w:r>
    </w:p>
    <w:p>
      <w:pPr>
        <w:pStyle w:val="8"/>
        <w:widowControl/>
        <w:spacing w:before="75" w:beforeAutospacing="0" w:after="75" w:afterAutospacing="0" w:line="375" w:lineRule="atLeast"/>
        <w:ind w:firstLine="422" w:firstLineChars="200"/>
        <w:rPr>
          <w:rStyle w:val="10"/>
          <w:rFonts w:hint="eastAsia" w:ascii="宋体" w:hAnsi="宋体" w:eastAsia="宋体" w:cs="宋体"/>
          <w:bCs/>
          <w:color w:val="000000" w:themeColor="text1"/>
          <w:sz w:val="21"/>
          <w:szCs w:val="21"/>
          <w14:textFill>
            <w14:solidFill>
              <w14:schemeClr w14:val="tx1"/>
            </w14:solidFill>
          </w14:textFill>
        </w:rPr>
      </w:pPr>
      <w:r>
        <w:rPr>
          <w:rStyle w:val="10"/>
          <w:rFonts w:hint="eastAsia" w:ascii="宋体" w:hAnsi="宋体" w:eastAsia="宋体" w:cs="宋体"/>
          <w:bCs/>
          <w:color w:val="000000" w:themeColor="text1"/>
          <w:sz w:val="21"/>
          <w:szCs w:val="21"/>
          <w14:textFill>
            <w14:solidFill>
              <w14:schemeClr w14:val="tx1"/>
            </w14:solidFill>
          </w14:textFill>
        </w:rPr>
        <w:t>（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8"/>
        <w:widowControl/>
        <w:spacing w:before="75" w:beforeAutospacing="0" w:after="75" w:afterAutospacing="0" w:line="375" w:lineRule="atLeast"/>
        <w:ind w:firstLine="422" w:firstLineChars="200"/>
        <w:rPr>
          <w:color w:val="000000" w:themeColor="text1"/>
          <w14:textFill>
            <w14:solidFill>
              <w14:schemeClr w14:val="tx1"/>
            </w14:solidFill>
          </w14:textFill>
        </w:rPr>
      </w:pPr>
      <w:r>
        <w:rPr>
          <w:rStyle w:val="10"/>
          <w:rFonts w:hint="eastAsia" w:ascii="宋体" w:hAnsi="宋体" w:eastAsia="宋体" w:cs="宋体"/>
          <w:bCs/>
          <w:color w:val="000000" w:themeColor="text1"/>
          <w:sz w:val="21"/>
          <w:szCs w:val="21"/>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widowControl/>
        <w:spacing w:before="75" w:beforeAutospacing="0" w:after="75" w:afterAutospacing="0" w:line="375"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 _________________</w:t>
      </w: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line="420" w:lineRule="atLeast"/>
        <w:rPr>
          <w:rStyle w:val="10"/>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附件6    </w:t>
      </w: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line="420"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相关技术、商务、服务响应承诺及资料</w:t>
      </w:r>
    </w:p>
    <w:p>
      <w:pPr>
        <w:pStyle w:val="8"/>
        <w:widowControl/>
        <w:spacing w:before="75" w:beforeAutospacing="0" w:after="75" w:afterAutospacing="0" w:line="42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9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说明：    </w:t>
      </w:r>
    </w:p>
    <w:p>
      <w:pPr>
        <w:pStyle w:val="8"/>
        <w:widowControl/>
        <w:spacing w:before="75" w:beforeAutospacing="0" w:after="75" w:afterAutospacing="0" w:line="49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8"/>
        <w:widowControl/>
        <w:spacing w:before="75" w:beforeAutospacing="0" w:after="75" w:afterAutospacing="0" w:line="49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2.如果没有特别要求的，供应商根据磋商文件的要求以及特点，提供相关技术、商务、服务响应承诺及资料，格式自拟。</w:t>
      </w:r>
    </w:p>
    <w:p>
      <w:pPr>
        <w:pStyle w:val="8"/>
        <w:widowControl/>
        <w:spacing w:before="75" w:beforeAutospacing="0" w:after="75" w:afterAutospacing="0" w:line="49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line="495" w:lineRule="atLeast"/>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 </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9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65" w:lineRule="atLeast"/>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line="465" w:lineRule="atLeast"/>
        <w:rPr>
          <w:rFonts w:ascii="宋体" w:hAnsi="宋体" w:eastAsia="宋体" w:cs="宋体"/>
          <w:color w:val="000000" w:themeColor="text1"/>
          <w14:textFill>
            <w14:solidFill>
              <w14:schemeClr w14:val="tx1"/>
            </w14:solidFill>
          </w14:textFill>
        </w:rPr>
      </w:pPr>
    </w:p>
    <w:p>
      <w:pPr>
        <w:pStyle w:val="8"/>
        <w:widowControl/>
        <w:spacing w:before="75" w:beforeAutospacing="0" w:after="75" w:afterAutospacing="0" w:line="46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附件7     </w:t>
      </w:r>
    </w:p>
    <w:p>
      <w:pPr>
        <w:pStyle w:val="8"/>
        <w:widowControl/>
        <w:spacing w:before="75" w:beforeAutospacing="0" w:after="75" w:afterAutospacing="0" w:line="465" w:lineRule="atLeast"/>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供应商提交符合政府采购政策的证明材料</w:t>
      </w:r>
    </w:p>
    <w:p>
      <w:pPr>
        <w:pStyle w:val="8"/>
        <w:widowControl/>
        <w:spacing w:before="75" w:beforeAutospacing="0" w:after="75" w:afterAutospacing="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附件7-1-1        </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中小企业声明函（如果有的话）</w:t>
      </w:r>
    </w:p>
    <w:p>
      <w:pPr>
        <w:pStyle w:val="8"/>
        <w:widowControl/>
        <w:spacing w:before="75" w:beforeAutospacing="0" w:after="75" w:afterAutospacing="0"/>
        <w:ind w:firstLine="3530" w:firstLineChars="1471"/>
        <w:rPr>
          <w:color w:val="000000" w:themeColor="text1"/>
          <w14:textFill>
            <w14:solidFill>
              <w14:schemeClr w14:val="tx1"/>
            </w14:solidFill>
          </w14:textFill>
        </w:rPr>
      </w:pPr>
      <w:r>
        <w:rPr>
          <w:color w:val="000000" w:themeColor="text1"/>
          <w14:textFill>
            <w14:solidFill>
              <w14:schemeClr w14:val="tx1"/>
            </w14:solidFill>
          </w14:textFill>
        </w:rPr>
        <w:t>中小企业声明函（货物）</w:t>
      </w:r>
    </w:p>
    <w:p>
      <w:pPr>
        <w:pStyle w:val="8"/>
        <w:widowControl/>
        <w:spacing w:before="75" w:beforeAutospacing="0" w:after="75" w:afterAutospacing="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8"/>
        <w:widowControl/>
        <w:spacing w:before="75" w:beforeAutospacing="0" w:after="75" w:afterAutospacing="0"/>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（标的名称） ，属于（采购文件中明确的所属行业）行业；制造商为（企业名称），从业人员  人，营业收入为  万元，资产总额为  万元</w:t>
      </w:r>
      <w:r>
        <w:rPr>
          <w:rFonts w:hint="eastAsia" w:ascii="宋体" w:hAnsi="宋体" w:eastAsia="宋体" w:cs="宋体"/>
          <w:color w:val="000000" w:themeColor="text1"/>
          <w:sz w:val="21"/>
          <w:szCs w:val="21"/>
          <w:vertAlign w:val="super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，属于（中型企业、小型企业、微型企业）；</w:t>
      </w:r>
    </w:p>
    <w:p>
      <w:pPr>
        <w:pStyle w:val="8"/>
        <w:widowControl/>
        <w:spacing w:before="75" w:beforeAutospacing="0" w:after="75" w:afterAutospacing="0"/>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（标的名称） ， 属 于 （采购文件中明确的所属行业 ）行业；制造商为（企业名称），从业人员  人，营业收入为  万元，资产总额为  万元，属于（中型企业、小型企业、微型企业）；</w:t>
      </w:r>
    </w:p>
    <w:p>
      <w:pPr>
        <w:pStyle w:val="8"/>
        <w:widowControl/>
        <w:spacing w:before="75" w:beforeAutospacing="0" w:after="75" w:afterAutospacing="0"/>
        <w:ind w:firstLine="288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widowControl/>
        <w:spacing w:before="75" w:beforeAutospacing="0" w:after="75" w:afterAutospacing="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pPr>
        <w:pStyle w:val="8"/>
        <w:widowControl/>
        <w:spacing w:before="75" w:beforeAutospacing="0" w:after="75" w:afterAutospacing="0"/>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以上企业，不属于大企业的分支机构，不存在控股股东为大企业的情形，也不存在与大企业的负责人为同一人的情形。</w:t>
      </w:r>
    </w:p>
    <w:p>
      <w:pPr>
        <w:pStyle w:val="8"/>
        <w:widowControl/>
        <w:spacing w:before="75" w:beforeAutospacing="0" w:after="75" w:afterAutospacing="0"/>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本企业对上述声明内容的真实性负责。如有虚假，将依法承担相应责任。</w:t>
      </w:r>
    </w:p>
    <w:p>
      <w:pPr>
        <w:pStyle w:val="8"/>
        <w:widowControl/>
        <w:spacing w:before="75" w:beforeAutospacing="0" w:after="75" w:afterAutospacing="0"/>
        <w:ind w:firstLine="288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75" w:afterAutospacing="0"/>
        <w:ind w:firstLine="288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企业名称（盖章）：        </w:t>
      </w:r>
    </w:p>
    <w:p>
      <w:pPr>
        <w:pStyle w:val="8"/>
        <w:widowControl/>
        <w:spacing w:before="75" w:beforeAutospacing="0" w:after="75" w:afterAutospacing="0"/>
        <w:ind w:firstLine="288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日期：</w:t>
      </w:r>
    </w:p>
    <w:p>
      <w:pPr>
        <w:pStyle w:val="8"/>
        <w:widowControl/>
        <w:spacing w:before="75" w:beforeAutospacing="0" w:after="75" w:afterAutospacing="0"/>
        <w:ind w:firstLine="288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75" w:afterAutospacing="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1从业人员、营业收入、资产总额填报上一年度数据，无上一年度数据的新成立企业可不填报。</w:t>
      </w:r>
    </w:p>
    <w:p>
      <w:pPr>
        <w:pStyle w:val="8"/>
        <w:widowControl/>
        <w:spacing w:before="75" w:beforeAutospacing="0" w:after="75" w:afterAutospacing="0"/>
        <w:ind w:firstLine="288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中小企业声明函（工程、服务）</w:t>
      </w:r>
    </w:p>
    <w:p>
      <w:pPr>
        <w:pStyle w:val="8"/>
        <w:widowControl/>
        <w:spacing w:before="75" w:beforeAutospacing="0" w:after="75" w:afterAutospacing="0"/>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1"/>
          <w:szCs w:val="21"/>
          <w:u w:val="single"/>
          <w14:textFill>
            <w14:solidFill>
              <w14:schemeClr w14:val="tx1"/>
            </w14:solidFill>
          </w14:textFill>
        </w:rPr>
        <w:t>（单位名称）</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z w:val="21"/>
          <w:szCs w:val="21"/>
          <w:u w:val="single"/>
          <w14:textFill>
            <w14:solidFill>
              <w14:schemeClr w14:val="tx1"/>
            </w14:solidFill>
          </w14:textFill>
        </w:rPr>
        <w:t>（项目名称）</w:t>
      </w:r>
      <w:r>
        <w:rPr>
          <w:rFonts w:hint="eastAsia" w:ascii="宋体" w:hAnsi="宋体" w:eastAsia="宋体" w:cs="宋体"/>
          <w:color w:val="000000" w:themeColor="text1"/>
          <w:sz w:val="21"/>
          <w:szCs w:val="2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8"/>
        <w:widowControl/>
        <w:spacing w:before="75" w:beforeAutospacing="0" w:after="75" w:afterAutospacing="0"/>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（标的名称），属于（采购文件中明确的所属行业）；承建（承接）企业为（企业名称），从业人员  人，营业收入为  万元，资产总额为  万元</w:t>
      </w:r>
      <w:r>
        <w:rPr>
          <w:rFonts w:hint="eastAsia" w:ascii="宋体" w:hAnsi="宋体" w:eastAsia="宋体" w:cs="宋体"/>
          <w:color w:val="000000" w:themeColor="text1"/>
          <w:sz w:val="21"/>
          <w:szCs w:val="21"/>
          <w:vertAlign w:val="super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，属于（中型企业、小型企业、微型企业）；</w:t>
      </w:r>
    </w:p>
    <w:p>
      <w:pPr>
        <w:pStyle w:val="8"/>
        <w:widowControl/>
        <w:spacing w:before="75" w:beforeAutospacing="0" w:after="75" w:afterAutospacing="0"/>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（标的名称），属于（采购文件中明确的所属行业）；承建（承接）企业为（企业名称），从业人员  人，营业收入为  万元，资产总额为  万元，属于（中型企业、小型企业、微型企业）；</w:t>
      </w:r>
    </w:p>
    <w:p>
      <w:pPr>
        <w:pStyle w:val="8"/>
        <w:widowControl/>
        <w:spacing w:before="75" w:beforeAutospacing="0" w:after="75" w:afterAutospacing="0"/>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pPr>
        <w:pStyle w:val="8"/>
        <w:widowControl/>
        <w:spacing w:before="75" w:beforeAutospacing="0" w:after="75" w:afterAutospacing="0"/>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以上企业，不属于大企业的分支机构，不存在控股股东为大企业的情形，也不存在与大企业的负责人为同一人的情形。</w:t>
      </w:r>
    </w:p>
    <w:p>
      <w:pPr>
        <w:pStyle w:val="8"/>
        <w:widowControl/>
        <w:spacing w:before="75" w:beforeAutospacing="0" w:after="75" w:afterAutospacing="0"/>
        <w:ind w:firstLine="42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75" w:afterAutospacing="0"/>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本企业对上述声明内容的真实性负责。如有虚假，将依法承担相应责任。</w:t>
      </w:r>
    </w:p>
    <w:p>
      <w:pPr>
        <w:pStyle w:val="8"/>
        <w:widowControl/>
        <w:spacing w:before="75" w:beforeAutospacing="0" w:after="75" w:afterAutospacing="0"/>
        <w:ind w:firstLine="420"/>
        <w:rPr>
          <w:rFonts w:hint="eastAsia" w:ascii="宋体" w:hAnsi="宋体" w:eastAsia="宋体" w:cs="宋体"/>
          <w:color w:val="000000" w:themeColor="text1"/>
          <w:sz w:val="21"/>
          <w:szCs w:val="21"/>
          <w14:textFill>
            <w14:solidFill>
              <w14:schemeClr w14:val="tx1"/>
            </w14:solidFill>
          </w14:textFill>
        </w:rPr>
      </w:pPr>
    </w:p>
    <w:p>
      <w:pPr>
        <w:pStyle w:val="8"/>
        <w:widowControl/>
        <w:spacing w:before="75" w:beforeAutospacing="0" w:after="75" w:afterAutospacing="0"/>
        <w:ind w:firstLine="420"/>
        <w:rPr>
          <w:rFonts w:ascii="宋体" w:hAnsi="宋体" w:eastAsia="宋体" w:cs="宋体"/>
          <w:color w:val="000000" w:themeColor="text1"/>
          <w:sz w:val="21"/>
          <w:szCs w:val="21"/>
          <w14:textFill>
            <w14:solidFill>
              <w14:schemeClr w14:val="tx1"/>
            </w14:solidFill>
          </w14:textFill>
        </w:rPr>
      </w:pPr>
    </w:p>
    <w:p>
      <w:pPr>
        <w:pStyle w:val="8"/>
        <w:widowControl/>
        <w:spacing w:before="75" w:beforeAutospacing="0" w:after="75" w:afterAutospacing="0"/>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企业名称（盖章）：          </w:t>
      </w:r>
    </w:p>
    <w:p>
      <w:pPr>
        <w:pStyle w:val="8"/>
        <w:widowControl/>
        <w:spacing w:before="75" w:beforeAutospacing="0" w:after="75" w:afterAutospacing="0"/>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日期：</w:t>
      </w:r>
    </w:p>
    <w:p>
      <w:pPr>
        <w:pStyle w:val="8"/>
        <w:widowControl/>
        <w:spacing w:before="75" w:beforeAutospacing="0" w:after="75" w:afterAutospacing="0"/>
        <w:ind w:firstLine="420"/>
        <w:rPr>
          <w:rFonts w:hint="eastAsia" w:ascii="宋体" w:hAnsi="宋体" w:eastAsia="宋体" w:cs="宋体"/>
          <w:color w:val="000000" w:themeColor="text1"/>
          <w:sz w:val="21"/>
          <w:szCs w:val="21"/>
          <w14:textFill>
            <w14:solidFill>
              <w14:schemeClr w14:val="tx1"/>
            </w14:solidFill>
          </w14:textFill>
        </w:rPr>
      </w:pPr>
    </w:p>
    <w:p>
      <w:pPr>
        <w:pStyle w:val="8"/>
        <w:widowControl/>
        <w:spacing w:before="75" w:beforeAutospacing="0" w:after="75" w:afterAutospacing="0"/>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1从业人员、营业收入、资产总额填报上一年度数据，无上一年度数据的新成立企业可不填报。</w:t>
      </w:r>
    </w:p>
    <w:p>
      <w:pPr>
        <w:pStyle w:val="8"/>
        <w:widowControl/>
        <w:spacing w:beforeAutospacing="0" w:after="150" w:afterAutospacing="0"/>
        <w:rPr>
          <w:color w:val="000000" w:themeColor="text1"/>
          <w14:textFill>
            <w14:solidFill>
              <w14:schemeClr w14:val="tx1"/>
            </w14:solidFill>
          </w14:textFill>
        </w:rPr>
      </w:pPr>
      <w:r>
        <w:rPr>
          <w:rFonts w:ascii="Calibri" w:hAnsi="Calibri" w:cs="Calibri"/>
          <w:color w:val="000000" w:themeColor="text1"/>
          <w:sz w:val="21"/>
          <w:szCs w:val="21"/>
          <w14:textFill>
            <w14:solidFill>
              <w14:schemeClr w14:val="tx1"/>
            </w14:solidFill>
          </w14:textFill>
        </w:rPr>
        <w:t> </w:t>
      </w: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附件7-1-2</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残疾人福利性单位声明函（如果有的话）</w:t>
      </w:r>
    </w:p>
    <w:p>
      <w:pPr>
        <w:pStyle w:val="8"/>
        <w:widowControl/>
        <w:spacing w:before="75" w:beforeAutospacing="0" w:after="75" w:afterAutospacing="0"/>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000000" w:themeColor="text1"/>
          <w:u w:val="single"/>
          <w14:textFill>
            <w14:solidFill>
              <w14:schemeClr w14:val="tx1"/>
            </w14:solidFill>
          </w14:textFill>
        </w:rPr>
        <w:t>（填写“项目名称”）</w:t>
      </w:r>
      <w:r>
        <w:rPr>
          <w:rFonts w:hint="eastAsia" w:ascii="宋体" w:hAnsi="宋体" w:eastAsia="宋体" w:cs="宋体"/>
          <w:color w:val="000000" w:themeColor="text1"/>
          <w14:textFill>
            <w14:solidFill>
              <w14:schemeClr w14:val="tx1"/>
            </w14:solidFill>
          </w14:textFill>
        </w:rPr>
        <w:t>项目采购活动：</w:t>
      </w:r>
    </w:p>
    <w:p>
      <w:pPr>
        <w:pStyle w:val="8"/>
        <w:widowControl/>
        <w:spacing w:before="75" w:beforeAutospacing="0" w:after="75" w:afterAutospacing="0" w:line="435" w:lineRule="atLeast"/>
        <w:ind w:firstLine="42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提供本供应商制造的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货物，或提供其他残疾人福利性单位制造的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货物（不包括使用非残疾人福利性单位注册商标的货物）。（说明：只有部分货物由残疾人福利企业制造的，在该货物后标</w:t>
      </w:r>
      <w:r>
        <w:rPr>
          <w:rFonts w:ascii="Segoe UI Symbol" w:hAnsi="Segoe UI Symbol" w:eastAsia="Segoe UI Symbol" w:cs="Segoe UI Symbol"/>
          <w:color w:val="000000" w:themeColor="text1"/>
          <w:sz w:val="19"/>
          <w:szCs w:val="19"/>
          <w:shd w:val="clear" w:color="auto" w:fill="FFFFFF"/>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）由本供应商承建的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工程</w:t>
      </w:r>
    </w:p>
    <w:p>
      <w:pPr>
        <w:pStyle w:val="8"/>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）由本供应商承接的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服务；</w:t>
      </w:r>
    </w:p>
    <w:p>
      <w:pPr>
        <w:pStyle w:val="8"/>
        <w:widowControl/>
        <w:spacing w:before="75" w:beforeAutospacing="0" w:after="75" w:afterAutospacing="0" w:line="435" w:lineRule="atLeast"/>
        <w:ind w:firstLine="42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本供应商对上述声明的真实性负责。如有虚假，将依法承担相应责任。</w:t>
      </w:r>
    </w:p>
    <w:p>
      <w:pPr>
        <w:pStyle w:val="8"/>
        <w:widowControl/>
        <w:spacing w:before="75" w:beforeAutospacing="0" w:after="75" w:afterAutospacing="0" w:line="435" w:lineRule="atLeast"/>
        <w:ind w:firstLine="42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75" w:beforeAutospacing="0" w:after="75" w:afterAutospacing="0" w:line="420" w:lineRule="atLeas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（2）请供应商按照实际情况编制填写本声明函，并在相应的（）中打“√”。</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（3）纸质响应文件正本中的本声明函（若有）应为原件。</w:t>
      </w:r>
    </w:p>
    <w:p>
      <w:pPr>
        <w:pStyle w:val="8"/>
        <w:widowControl/>
        <w:spacing w:before="75" w:beforeAutospacing="0" w:after="75" w:afterAutospacing="0" w:line="420"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（4）若《残疾人福利性单位声明函》内容不真实，视为提供虚假材料。</w:t>
      </w:r>
    </w:p>
    <w:p>
      <w:pPr>
        <w:pStyle w:val="8"/>
        <w:widowControl/>
        <w:spacing w:before="75" w:beforeAutospacing="0" w:after="75" w:afterAutospacing="0" w:line="435" w:lineRule="atLeast"/>
        <w:ind w:firstLine="420"/>
        <w:jc w:val="both"/>
        <w:rPr>
          <w:color w:val="000000" w:themeColor="text1"/>
          <w14:textFill>
            <w14:solidFill>
              <w14:schemeClr w14:val="tx1"/>
            </w14:solidFill>
          </w14:textFill>
        </w:rPr>
      </w:pP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8"/>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附件7-2</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优先类节能产品、环境标志产品价格扣除证明材料（如果有的话）</w:t>
      </w:r>
    </w:p>
    <w:p>
      <w:pPr>
        <w:pStyle w:val="8"/>
        <w:widowControl/>
        <w:spacing w:before="75" w:beforeAutospacing="0" w:after="75" w:afterAutospacing="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bl>
      <w:tblPr>
        <w:tblStyle w:val="11"/>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69"/>
        <w:gridCol w:w="1369"/>
        <w:gridCol w:w="1369"/>
        <w:gridCol w:w="1369"/>
        <w:gridCol w:w="1369"/>
        <w:gridCol w:w="1369"/>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1" w:hRule="atLeast"/>
          <w:jc w:val="center"/>
        </w:trPr>
        <w:tc>
          <w:tcPr>
            <w:tcW w:w="136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8230" w:type="dxa"/>
            <w:gridSpan w:val="6"/>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2" w:hRule="atLeast"/>
          <w:jc w:val="center"/>
        </w:trPr>
        <w:tc>
          <w:tcPr>
            <w:tcW w:w="1369"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w:t>
            </w:r>
          </w:p>
        </w:tc>
        <w:tc>
          <w:tcPr>
            <w:tcW w:w="1369"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1369"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产品名称</w:t>
            </w:r>
          </w:p>
        </w:tc>
        <w:tc>
          <w:tcPr>
            <w:tcW w:w="1369"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最后报价单价</w:t>
            </w:r>
          </w:p>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p>
        </w:tc>
        <w:tc>
          <w:tcPr>
            <w:tcW w:w="1369"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69"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最后报价总价</w:t>
            </w:r>
          </w:p>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p>
        </w:tc>
        <w:tc>
          <w:tcPr>
            <w:tcW w:w="1385"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1" w:hRule="atLeast"/>
          <w:jc w:val="center"/>
        </w:trPr>
        <w:tc>
          <w:tcPr>
            <w:tcW w:w="1369" w:type="dxa"/>
            <w:vMerge w:val="restart"/>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369"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36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36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36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36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38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1" w:hRule="atLeast"/>
          <w:jc w:val="center"/>
        </w:trPr>
        <w:tc>
          <w:tcPr>
            <w:tcW w:w="1369" w:type="dxa"/>
            <w:vMerge w:val="continue"/>
            <w:shd w:val="clear" w:color="auto" w:fill="auto"/>
            <w:tcMar>
              <w:top w:w="0" w:type="dxa"/>
              <w:left w:w="105" w:type="dxa"/>
              <w:bottom w:w="0" w:type="dxa"/>
              <w:right w:w="105" w:type="dxa"/>
            </w:tcMar>
            <w:vAlign w:val="center"/>
          </w:tcPr>
          <w:p>
            <w:pPr>
              <w:rPr>
                <w:rFonts w:ascii="宋体"/>
                <w:color w:val="000000" w:themeColor="text1"/>
                <w:sz w:val="24"/>
                <w14:textFill>
                  <w14:solidFill>
                    <w14:schemeClr w14:val="tx1"/>
                  </w14:solidFill>
                </w14:textFill>
              </w:rPr>
            </w:pPr>
          </w:p>
        </w:tc>
        <w:tc>
          <w:tcPr>
            <w:tcW w:w="1369"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ascii="Calibri" w:hAnsi="Calibri" w:cs="Calibri"/>
                <w:color w:val="000000" w:themeColor="text1"/>
                <w:sz w:val="21"/>
                <w:szCs w:val="21"/>
                <w14:textFill>
                  <w14:solidFill>
                    <w14:schemeClr w14:val="tx1"/>
                  </w14:solidFill>
                </w14:textFill>
              </w:rPr>
              <w:t>…</w:t>
            </w:r>
          </w:p>
        </w:tc>
        <w:tc>
          <w:tcPr>
            <w:tcW w:w="136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36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36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369"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385" w:type="dxa"/>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63" w:hRule="atLeast"/>
          <w:jc w:val="center"/>
        </w:trPr>
        <w:tc>
          <w:tcPr>
            <w:tcW w:w="1369" w:type="dxa"/>
            <w:shd w:val="clear" w:color="auto" w:fill="auto"/>
            <w:tcMar>
              <w:top w:w="0" w:type="dxa"/>
              <w:left w:w="105" w:type="dxa"/>
              <w:bottom w:w="0" w:type="dxa"/>
              <w:right w:w="105" w:type="dxa"/>
            </w:tcMar>
            <w:vAlign w:val="center"/>
          </w:tcPr>
          <w:p>
            <w:pPr>
              <w:pStyle w:val="8"/>
              <w:widowControl/>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c>
          <w:tcPr>
            <w:tcW w:w="8230" w:type="dxa"/>
            <w:gridSpan w:val="6"/>
            <w:shd w:val="clear" w:color="auto" w:fill="auto"/>
            <w:tcMar>
              <w:top w:w="0" w:type="dxa"/>
              <w:left w:w="105" w:type="dxa"/>
              <w:bottom w:w="0" w:type="dxa"/>
              <w:right w:w="105" w:type="dxa"/>
            </w:tcMar>
          </w:tcPr>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a.本合同包内属于节能、环境标志产品的合计最后报价总金额：      ；</w:t>
            </w:r>
          </w:p>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b.本合同包最后报价总价：</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pStyle w:val="8"/>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c.本合同包内属于节能、环境标志产品的合计最后报价总金额占本合同包最后报价总价的比例（以</w:t>
            </w:r>
            <w:r>
              <w:rPr>
                <w:rFonts w:ascii="Calibri" w:hAnsi="Calibri" w:cs="Calibri"/>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列示）：</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tc>
      </w:tr>
    </w:tbl>
    <w:p>
      <w:pPr>
        <w:pStyle w:val="8"/>
        <w:widowControl/>
        <w:spacing w:before="75" w:beforeAutospacing="0" w:after="75" w:afterAutospacing="0" w:line="360" w:lineRule="atLeas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8"/>
        <w:widowControl/>
        <w:spacing w:before="75" w:beforeAutospacing="0" w:after="75" w:afterAutospacing="0" w:line="36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8"/>
        <w:widowControl/>
        <w:spacing w:before="75" w:beforeAutospacing="0" w:after="75" w:afterAutospacing="0" w:line="36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8"/>
        <w:widowControl/>
        <w:spacing w:before="75" w:beforeAutospacing="0" w:after="75" w:afterAutospacing="0" w:line="36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3、具体统计、计算：</w:t>
      </w:r>
    </w:p>
    <w:p>
      <w:pPr>
        <w:pStyle w:val="8"/>
        <w:widowControl/>
        <w:spacing w:before="75" w:beforeAutospacing="0" w:after="75" w:afterAutospacing="0" w:line="36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3.1若同一合同包内的单个或多个货物取得或同时取得节能、环境标志产品等两项或多项认证的，均按照单个货物对应一项认证的原则统计、计算1次。</w:t>
      </w:r>
    </w:p>
    <w:p>
      <w:pPr>
        <w:pStyle w:val="8"/>
        <w:widowControl/>
        <w:spacing w:before="75" w:beforeAutospacing="0" w:after="75" w:afterAutospacing="0" w:line="36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3.2计算结果若除不尽，可四舍五入保留到小数点后两位。</w:t>
      </w:r>
    </w:p>
    <w:p>
      <w:pPr>
        <w:pStyle w:val="8"/>
        <w:widowControl/>
        <w:spacing w:before="75" w:beforeAutospacing="0" w:after="75" w:afterAutospacing="0" w:line="36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3.3供应商应按照磋商文件上表要求认真统计、计算，否则磋商小组可不予认定。</w:t>
      </w:r>
    </w:p>
    <w:p>
      <w:pPr>
        <w:pStyle w:val="8"/>
        <w:widowControl/>
        <w:spacing w:before="75" w:beforeAutospacing="0" w:after="75" w:afterAutospacing="0" w:line="36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3.4若无节能、环境标志产品，不填写本表，否则，视为提供虚假材料。</w:t>
      </w:r>
    </w:p>
    <w:p>
      <w:pPr>
        <w:pStyle w:val="8"/>
        <w:widowControl/>
        <w:spacing w:before="75" w:beforeAutospacing="0" w:after="75" w:afterAutospacing="0" w:line="36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3.5强制类节能产品不享受价格扣除。</w:t>
      </w:r>
    </w:p>
    <w:p>
      <w:pPr>
        <w:pStyle w:val="8"/>
        <w:widowControl/>
        <w:spacing w:before="75" w:beforeAutospacing="0" w:after="75" w:afterAutospacing="0" w:line="36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pStyle w:val="8"/>
        <w:widowControl/>
        <w:spacing w:before="75" w:beforeAutospacing="0" w:after="75" w:afterAutospacing="0" w:line="360" w:lineRule="atLeas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5、纸质响应文件正本中的本表（若有）应为原件。</w:t>
      </w:r>
    </w:p>
    <w:p>
      <w:pPr>
        <w:pStyle w:val="8"/>
        <w:widowControl/>
        <w:spacing w:before="75" w:beforeAutospacing="0" w:after="75" w:afterAutospacing="0" w:line="42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 </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rPr>
          <w:rFonts w:ascii="宋体" w:hAnsi="宋体" w:eastAsia="宋体" w:cs="宋体"/>
          <w:color w:val="000000" w:themeColor="text1"/>
          <w14:textFill>
            <w14:solidFill>
              <w14:schemeClr w14:val="tx1"/>
            </w14:solidFill>
          </w14:textFill>
        </w:rPr>
      </w:pPr>
    </w:p>
    <w:p>
      <w:pPr>
        <w:pStyle w:val="8"/>
        <w:widowControl/>
        <w:spacing w:before="75" w:beforeAutospacing="0" w:after="75" w:afterAutospacing="0"/>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8"/>
        <w:widowControl/>
        <w:spacing w:before="75" w:beforeAutospacing="0" w:after="75" w:afterAutospacing="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附件8       </w:t>
      </w:r>
    </w:p>
    <w:p>
      <w:pPr>
        <w:pStyle w:val="8"/>
        <w:widowControl/>
        <w:spacing w:before="75" w:beforeAutospacing="0" w:after="75" w:afterAutospacing="0"/>
        <w:jc w:val="center"/>
        <w:rPr>
          <w:color w:val="000000" w:themeColor="text1"/>
          <w14:textFill>
            <w14:solidFill>
              <w14:schemeClr w14:val="tx1"/>
            </w14:solidFill>
          </w14:textFill>
        </w:rPr>
      </w:pPr>
      <w:r>
        <w:rPr>
          <w:rStyle w:val="10"/>
          <w:rFonts w:hint="eastAsia" w:ascii="宋体" w:hAnsi="宋体" w:eastAsia="宋体" w:cs="宋体"/>
          <w:bCs/>
          <w:color w:val="000000" w:themeColor="text1"/>
          <w14:textFill>
            <w14:solidFill>
              <w14:schemeClr w14:val="tx1"/>
            </w14:solidFill>
          </w14:textFill>
        </w:rPr>
        <w:t>要求作为响应文件组成部分的其他内容（若有）</w:t>
      </w:r>
    </w:p>
    <w:p>
      <w:pPr>
        <w:pStyle w:val="8"/>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8"/>
        <w:widowControl/>
        <w:spacing w:before="75" w:beforeAutospacing="0" w:after="75" w:afterAutospacing="0" w:line="435"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说明：</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8"/>
        <w:widowControl/>
        <w:spacing w:before="75" w:beforeAutospacing="0" w:after="75" w:afterAutospacing="0" w:line="43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2、供应商根据自身实际情况编写有关资料包括如供应商单位简介、竞争性磋商文件要求提供或供应商自已认为体现自身优势，需要补充说明的其它资料，格式自拟。</w:t>
      </w:r>
    </w:p>
    <w:p>
      <w:pPr>
        <w:pStyle w:val="8"/>
        <w:widowControl/>
        <w:spacing w:before="75" w:beforeAutospacing="0" w:after="75" w:afterAutospacing="0" w:line="435" w:lineRule="atLeast"/>
        <w:jc w:val="both"/>
        <w:rPr>
          <w:rFonts w:hint="eastAsia" w:ascii="宋体" w:hAnsi="宋体" w:eastAsia="宋体" w:cs="宋体"/>
          <w:color w:val="000000" w:themeColor="text1"/>
          <w14:textFill>
            <w14:solidFill>
              <w14:schemeClr w14:val="tx1"/>
            </w14:solidFill>
          </w14:textFill>
        </w:rPr>
      </w:pPr>
    </w:p>
    <w:p>
      <w:pPr>
        <w:pStyle w:val="8"/>
        <w:widowControl/>
        <w:spacing w:before="75" w:beforeAutospacing="0" w:after="75" w:afterAutospacing="0" w:line="435" w:lineRule="atLeast"/>
        <w:jc w:val="both"/>
        <w:rPr>
          <w:rFonts w:hint="eastAsia" w:ascii="宋体" w:hAnsi="宋体" w:eastAsia="宋体" w:cs="宋体"/>
          <w:color w:val="000000" w:themeColor="text1"/>
          <w14:textFill>
            <w14:solidFill>
              <w14:schemeClr w14:val="tx1"/>
            </w14:solidFill>
          </w14:textFill>
        </w:rPr>
      </w:pP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 </w:t>
      </w:r>
    </w:p>
    <w:p>
      <w:pPr>
        <w:pStyle w:val="8"/>
        <w:widowControl/>
        <w:spacing w:before="75" w:beforeAutospacing="0" w:after="75" w:afterAutospacing="0" w:line="435" w:lineRule="atLeast"/>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              </w:t>
      </w:r>
    </w:p>
    <w:p>
      <w:pPr>
        <w:pStyle w:val="8"/>
        <w:widowControl/>
        <w:spacing w:beforeAutospacing="0" w:after="15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8"/>
        <w:widowControl/>
        <w:spacing w:beforeAutospacing="0" w:after="150" w:afterAutospacing="0"/>
        <w:rPr>
          <w:color w:val="000000" w:themeColor="text1"/>
          <w14:textFill>
            <w14:solidFill>
              <w14:schemeClr w14:val="tx1"/>
            </w14:solidFill>
          </w14:textFill>
        </w:rPr>
      </w:pPr>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06F" w:usb1="1200FBEF" w:usb2="0004C000" w:usb3="00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1700582"/>
    </w:sdtPr>
    <w:sdtContent>
      <w:p>
        <w:pPr>
          <w:pStyle w:val="6"/>
          <w:jc w:val="center"/>
        </w:pPr>
        <w:r>
          <w:fldChar w:fldCharType="begin"/>
        </w:r>
        <w:r>
          <w:instrText xml:space="preserve">PAGE   \* MERGEFORMAT</w:instrText>
        </w:r>
        <w:r>
          <w:fldChar w:fldCharType="separate"/>
        </w:r>
        <w:r>
          <w:rPr>
            <w:lang w:val="zh-CN"/>
          </w:rPr>
          <w:t>14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87ECE"/>
    <w:multiLevelType w:val="multilevel"/>
    <w:tmpl w:val="1D087EC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806EC2"/>
    <w:multiLevelType w:val="multilevel"/>
    <w:tmpl w:val="5F806E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A9646F"/>
    <w:multiLevelType w:val="multilevel"/>
    <w:tmpl w:val="61A9646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B8807CD"/>
    <w:multiLevelType w:val="multilevel"/>
    <w:tmpl w:val="6B8807CD"/>
    <w:lvl w:ilvl="0" w:tentative="0">
      <w:start w:val="1"/>
      <w:numFmt w:val="decimal"/>
      <w:pStyle w:val="16"/>
      <w:lvlText w:val="第%1章"/>
      <w:lvlJc w:val="center"/>
      <w:pPr>
        <w:ind w:left="425" w:hanging="425"/>
      </w:pPr>
      <w:rPr>
        <w:rFonts w:hint="eastAsia" w:ascii="宋体" w:eastAsia="宋体"/>
        <w:b/>
        <w:i w:val="0"/>
        <w:sz w:val="32"/>
      </w:rPr>
    </w:lvl>
    <w:lvl w:ilvl="1" w:tentative="0">
      <w:start w:val="1"/>
      <w:numFmt w:val="decimal"/>
      <w:pStyle w:val="13"/>
      <w:lvlText w:val="%1.%2"/>
      <w:lvlJc w:val="left"/>
      <w:pPr>
        <w:ind w:left="992" w:hanging="425"/>
      </w:pPr>
      <w:rPr>
        <w:rFonts w:hint="eastAsia" w:ascii="宋体" w:eastAsia="宋体"/>
        <w:b/>
        <w:i w:val="0"/>
        <w:sz w:val="30"/>
      </w:rPr>
    </w:lvl>
    <w:lvl w:ilvl="2" w:tentative="0">
      <w:start w:val="1"/>
      <w:numFmt w:val="decimal"/>
      <w:pStyle w:val="14"/>
      <w:lvlText w:val="%1.%2.%3"/>
      <w:lvlJc w:val="left"/>
      <w:pPr>
        <w:ind w:left="425" w:hanging="283"/>
      </w:pPr>
      <w:rPr>
        <w:rFonts w:hint="eastAsia" w:ascii="宋体" w:eastAsia="宋体"/>
        <w:b/>
        <w:i w:val="0"/>
        <w:sz w:val="28"/>
      </w:rPr>
    </w:lvl>
    <w:lvl w:ilvl="3" w:tentative="0">
      <w:start w:val="1"/>
      <w:numFmt w:val="decimal"/>
      <w:pStyle w:val="15"/>
      <w:lvlText w:val="%1.%2.%3.%4"/>
      <w:lvlJc w:val="left"/>
      <w:pPr>
        <w:ind w:left="425" w:hanging="141"/>
      </w:pPr>
      <w:rPr>
        <w:rFonts w:hint="eastAsia" w:ascii="宋体" w:eastAsia="宋体"/>
        <w:b/>
        <w:i w:val="0"/>
        <w:sz w:val="24"/>
      </w:rPr>
    </w:lvl>
    <w:lvl w:ilvl="4" w:tentative="0">
      <w:start w:val="1"/>
      <w:numFmt w:val="decimal"/>
      <w:pStyle w:val="17"/>
      <w:lvlText w:val="%1.%2.%3.%4.%5"/>
      <w:lvlJc w:val="left"/>
      <w:pPr>
        <w:ind w:left="425" w:firstLine="0"/>
      </w:pPr>
      <w:rPr>
        <w:rFonts w:hint="eastAsia" w:ascii="宋体" w:eastAsia="宋体"/>
        <w:b/>
        <w:i w:val="0"/>
        <w:sz w:val="24"/>
      </w:rPr>
    </w:lvl>
    <w:lvl w:ilvl="5" w:tentative="0">
      <w:start w:val="1"/>
      <w:numFmt w:val="decimal"/>
      <w:pStyle w:val="20"/>
      <w:lvlText w:val="%1.%2.%3.%4.%5.%6"/>
      <w:lvlJc w:val="left"/>
      <w:pPr>
        <w:ind w:left="425" w:firstLine="142"/>
      </w:pPr>
      <w:rPr>
        <w:rFonts w:hint="eastAsia" w:ascii="宋体" w:eastAsia="宋体"/>
        <w:b/>
        <w:i w:val="0"/>
        <w:sz w:val="24"/>
      </w:rPr>
    </w:lvl>
    <w:lvl w:ilvl="6" w:tentative="0">
      <w:start w:val="1"/>
      <w:numFmt w:val="decimal"/>
      <w:pStyle w:val="19"/>
      <w:lvlText w:val="%1.%2.%3.%4.%5.%6.%7"/>
      <w:lvlJc w:val="left"/>
      <w:pPr>
        <w:ind w:left="425" w:firstLine="142"/>
      </w:pPr>
      <w:rPr>
        <w:rFonts w:hint="eastAsia" w:ascii="宋体" w:eastAsia="宋体"/>
        <w:b/>
        <w:i w:val="0"/>
        <w:sz w:val="24"/>
      </w:rPr>
    </w:lvl>
    <w:lvl w:ilvl="7" w:tentative="0">
      <w:start w:val="1"/>
      <w:numFmt w:val="decimal"/>
      <w:lvlRestart w:val="2"/>
      <w:pStyle w:val="18"/>
      <w:suff w:val="space"/>
      <w:lvlText w:val="图%1.%2-%8"/>
      <w:lvlJc w:val="center"/>
      <w:pPr>
        <w:ind w:left="425" w:hanging="425"/>
      </w:pPr>
      <w:rPr>
        <w:rFonts w:hint="eastAsia" w:ascii="宋体" w:eastAsia="宋体"/>
        <w:b w:val="0"/>
        <w:i w:val="0"/>
        <w:sz w:val="21"/>
      </w:rPr>
    </w:lvl>
    <w:lvl w:ilvl="8" w:tentative="0">
      <w:start w:val="1"/>
      <w:numFmt w:val="decimal"/>
      <w:lvlRestart w:val="2"/>
      <w:pStyle w:val="21"/>
      <w:suff w:val="space"/>
      <w:lvlText w:val="表%1.%2-%9"/>
      <w:lvlJc w:val="center"/>
      <w:pPr>
        <w:ind w:left="2588" w:hanging="425"/>
      </w:pPr>
      <w:rPr>
        <w:rFonts w:hint="eastAsia" w:ascii="宋体" w:eastAsia="宋体"/>
        <w:b w:val="0"/>
        <w:i w:val="0"/>
        <w:sz w:val="21"/>
      </w:rPr>
    </w:lvl>
  </w:abstractNum>
  <w:abstractNum w:abstractNumId="4">
    <w:nsid w:val="6DC4526A"/>
    <w:multiLevelType w:val="multilevel"/>
    <w:tmpl w:val="6DC4526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ZjUyZGM0MTIxNmU0NjNjOTgxOGUxZjMxNjI2ZWIifQ=="/>
  </w:docVars>
  <w:rsids>
    <w:rsidRoot w:val="00841A08"/>
    <w:rsid w:val="000F5F7A"/>
    <w:rsid w:val="001C570B"/>
    <w:rsid w:val="004F3B1A"/>
    <w:rsid w:val="004F58F5"/>
    <w:rsid w:val="00576D7A"/>
    <w:rsid w:val="006A3737"/>
    <w:rsid w:val="006D36FD"/>
    <w:rsid w:val="00705AA0"/>
    <w:rsid w:val="00751D84"/>
    <w:rsid w:val="00772275"/>
    <w:rsid w:val="00841A08"/>
    <w:rsid w:val="00970C94"/>
    <w:rsid w:val="00987BB5"/>
    <w:rsid w:val="009F7C68"/>
    <w:rsid w:val="00A12F92"/>
    <w:rsid w:val="00B05EA7"/>
    <w:rsid w:val="00EB1C0E"/>
    <w:rsid w:val="00F23203"/>
    <w:rsid w:val="00F274B7"/>
    <w:rsid w:val="03961687"/>
    <w:rsid w:val="171B3975"/>
    <w:rsid w:val="18937602"/>
    <w:rsid w:val="1F5C258A"/>
    <w:rsid w:val="254D0569"/>
    <w:rsid w:val="2F3D329D"/>
    <w:rsid w:val="355E0F76"/>
    <w:rsid w:val="37F80854"/>
    <w:rsid w:val="3DFD4A54"/>
    <w:rsid w:val="3EFB41F2"/>
    <w:rsid w:val="47BFC4C9"/>
    <w:rsid w:val="47CE1E19"/>
    <w:rsid w:val="497F32D8"/>
    <w:rsid w:val="539DCDE7"/>
    <w:rsid w:val="5F7AFB66"/>
    <w:rsid w:val="5F7BC3AC"/>
    <w:rsid w:val="65FE708F"/>
    <w:rsid w:val="6BFF4116"/>
    <w:rsid w:val="726447C6"/>
    <w:rsid w:val="72BF899B"/>
    <w:rsid w:val="72FFF92E"/>
    <w:rsid w:val="73DF007C"/>
    <w:rsid w:val="777C92AC"/>
    <w:rsid w:val="77EFC9B5"/>
    <w:rsid w:val="7AEC944A"/>
    <w:rsid w:val="7BF3C4B6"/>
    <w:rsid w:val="7CFF6203"/>
    <w:rsid w:val="7FCF1F29"/>
    <w:rsid w:val="9EB7D38C"/>
    <w:rsid w:val="A75DCAE1"/>
    <w:rsid w:val="BEF86CB3"/>
    <w:rsid w:val="CB77B28E"/>
    <w:rsid w:val="D5FE5BF8"/>
    <w:rsid w:val="EBFE231B"/>
    <w:rsid w:val="F7E5C446"/>
    <w:rsid w:val="F7F5BA83"/>
    <w:rsid w:val="F9E6A9E3"/>
    <w:rsid w:val="FAF37652"/>
    <w:rsid w:val="FBD6C0B5"/>
    <w:rsid w:val="FEBE1133"/>
    <w:rsid w:val="FFBB58BA"/>
    <w:rsid w:val="FFDFC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4"/>
    <w:qFormat/>
    <w:uiPriority w:val="0"/>
    <w:rPr>
      <w:sz w:val="18"/>
      <w:szCs w:val="18"/>
    </w:rPr>
  </w:style>
  <w:style w:type="paragraph" w:styleId="6">
    <w:name w:val="footer"/>
    <w:basedOn w:val="1"/>
    <w:link w:val="3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2级标题"/>
    <w:basedOn w:val="3"/>
    <w:next w:val="14"/>
    <w:qFormat/>
    <w:uiPriority w:val="99"/>
    <w:pPr>
      <w:numPr>
        <w:ilvl w:val="1"/>
        <w:numId w:val="1"/>
      </w:numPr>
      <w:tabs>
        <w:tab w:val="left" w:pos="360"/>
        <w:tab w:val="left" w:pos="567"/>
      </w:tabs>
      <w:spacing w:before="120" w:after="120" w:line="480" w:lineRule="auto"/>
      <w:ind w:left="0" w:firstLine="0"/>
    </w:pPr>
    <w:rPr>
      <w:rFonts w:ascii="宋体" w:hAnsi="黑体" w:eastAsia="宋体"/>
      <w:sz w:val="30"/>
      <w:szCs w:val="30"/>
    </w:rPr>
  </w:style>
  <w:style w:type="paragraph" w:customStyle="1" w:styleId="14">
    <w:name w:val="3级标题"/>
    <w:basedOn w:val="4"/>
    <w:next w:val="1"/>
    <w:qFormat/>
    <w:uiPriority w:val="0"/>
    <w:pPr>
      <w:keepNext/>
      <w:keepLines/>
      <w:numPr>
        <w:ilvl w:val="2"/>
        <w:numId w:val="1"/>
      </w:numPr>
      <w:tabs>
        <w:tab w:val="left" w:pos="360"/>
      </w:tabs>
      <w:spacing w:before="120" w:beforeAutospacing="0" w:after="120" w:afterAutospacing="0" w:line="480" w:lineRule="auto"/>
      <w:ind w:left="142" w:firstLine="0"/>
      <w:jc w:val="both"/>
    </w:pPr>
    <w:rPr>
      <w:rFonts w:hint="default" w:hAnsi="Arial" w:asciiTheme="minorHAnsi" w:cstheme="minorBidi"/>
      <w:kern w:val="2"/>
      <w:sz w:val="28"/>
      <w:szCs w:val="32"/>
    </w:rPr>
  </w:style>
  <w:style w:type="paragraph" w:customStyle="1" w:styleId="15">
    <w:name w:val="4级标题"/>
    <w:basedOn w:val="4"/>
    <w:qFormat/>
    <w:uiPriority w:val="99"/>
    <w:pPr>
      <w:keepNext/>
      <w:keepLines/>
      <w:numPr>
        <w:ilvl w:val="3"/>
        <w:numId w:val="1"/>
      </w:numPr>
      <w:tabs>
        <w:tab w:val="left" w:pos="360"/>
      </w:tabs>
      <w:spacing w:beforeAutospacing="0" w:afterAutospacing="0" w:line="360" w:lineRule="auto"/>
      <w:ind w:left="426" w:leftChars="200" w:hanging="142"/>
      <w:outlineLvl w:val="3"/>
    </w:pPr>
    <w:rPr>
      <w:rFonts w:hint="default" w:asciiTheme="minorHAnsi" w:hAnsiTheme="minorHAnsi" w:cstheme="minorBidi"/>
      <w:b w:val="0"/>
      <w:kern w:val="2"/>
      <w:sz w:val="24"/>
      <w:szCs w:val="28"/>
    </w:rPr>
  </w:style>
  <w:style w:type="paragraph" w:customStyle="1" w:styleId="16">
    <w:name w:val="1级标题"/>
    <w:basedOn w:val="2"/>
    <w:next w:val="13"/>
    <w:qFormat/>
    <w:uiPriority w:val="0"/>
    <w:pPr>
      <w:numPr>
        <w:ilvl w:val="0"/>
        <w:numId w:val="1"/>
      </w:numPr>
      <w:tabs>
        <w:tab w:val="left" w:pos="360"/>
        <w:tab w:val="left" w:pos="993"/>
      </w:tabs>
      <w:ind w:left="0" w:firstLine="0"/>
    </w:pPr>
    <w:rPr>
      <w:rFonts w:ascii="宋体" w:eastAsia="宋体"/>
    </w:rPr>
  </w:style>
  <w:style w:type="paragraph" w:customStyle="1" w:styleId="17">
    <w:name w:val="5级标题"/>
    <w:basedOn w:val="1"/>
    <w:next w:val="1"/>
    <w:qFormat/>
    <w:uiPriority w:val="0"/>
    <w:pPr>
      <w:numPr>
        <w:ilvl w:val="4"/>
        <w:numId w:val="1"/>
      </w:numPr>
      <w:spacing w:before="120" w:after="120"/>
      <w:outlineLvl w:val="4"/>
    </w:pPr>
    <w:rPr>
      <w:rFonts w:ascii="宋体"/>
      <w:b/>
      <w:szCs w:val="22"/>
    </w:rPr>
  </w:style>
  <w:style w:type="paragraph" w:customStyle="1" w:styleId="18">
    <w:name w:val="8级标题"/>
    <w:basedOn w:val="19"/>
    <w:next w:val="1"/>
    <w:qFormat/>
    <w:uiPriority w:val="0"/>
    <w:pPr>
      <w:numPr>
        <w:ilvl w:val="7"/>
      </w:numPr>
      <w:spacing w:before="0" w:after="0"/>
      <w:jc w:val="center"/>
      <w:outlineLvl w:val="7"/>
    </w:pPr>
    <w:rPr>
      <w:b w:val="0"/>
    </w:rPr>
  </w:style>
  <w:style w:type="paragraph" w:customStyle="1" w:styleId="19">
    <w:name w:val="7级标题"/>
    <w:basedOn w:val="20"/>
    <w:next w:val="1"/>
    <w:qFormat/>
    <w:uiPriority w:val="0"/>
    <w:pPr>
      <w:numPr>
        <w:ilvl w:val="6"/>
      </w:numPr>
      <w:outlineLvl w:val="6"/>
    </w:pPr>
  </w:style>
  <w:style w:type="paragraph" w:customStyle="1" w:styleId="20">
    <w:name w:val="6级标题"/>
    <w:basedOn w:val="1"/>
    <w:next w:val="1"/>
    <w:qFormat/>
    <w:uiPriority w:val="0"/>
    <w:pPr>
      <w:numPr>
        <w:ilvl w:val="5"/>
        <w:numId w:val="1"/>
      </w:numPr>
      <w:spacing w:before="120" w:after="120"/>
      <w:ind w:left="567" w:firstLine="0"/>
      <w:outlineLvl w:val="5"/>
    </w:pPr>
    <w:rPr>
      <w:rFonts w:ascii="宋体"/>
      <w:b/>
    </w:rPr>
  </w:style>
  <w:style w:type="paragraph" w:customStyle="1" w:styleId="21">
    <w:name w:val="9级标题"/>
    <w:basedOn w:val="18"/>
    <w:next w:val="1"/>
    <w:qFormat/>
    <w:uiPriority w:val="0"/>
    <w:pPr>
      <w:numPr>
        <w:ilvl w:val="8"/>
      </w:numPr>
      <w:outlineLvl w:val="8"/>
    </w:pPr>
  </w:style>
  <w:style w:type="character" w:customStyle="1" w:styleId="22">
    <w:name w:val="标题 2 Char"/>
    <w:basedOn w:val="9"/>
    <w:link w:val="3"/>
    <w:semiHidden/>
    <w:qFormat/>
    <w:uiPriority w:val="0"/>
    <w:rPr>
      <w:rFonts w:asciiTheme="majorHAnsi" w:hAnsiTheme="majorHAnsi" w:eastAsiaTheme="majorEastAsia" w:cstheme="majorBidi"/>
      <w:b/>
      <w:bCs/>
      <w:kern w:val="2"/>
      <w:sz w:val="32"/>
      <w:szCs w:val="32"/>
    </w:rPr>
  </w:style>
  <w:style w:type="character" w:customStyle="1" w:styleId="23">
    <w:name w:val="标题 1 Char"/>
    <w:basedOn w:val="9"/>
    <w:link w:val="2"/>
    <w:qFormat/>
    <w:uiPriority w:val="0"/>
    <w:rPr>
      <w:rFonts w:asciiTheme="minorHAnsi" w:hAnsiTheme="minorHAnsi" w:eastAsiaTheme="minorEastAsia" w:cstheme="minorBidi"/>
      <w:b/>
      <w:bCs/>
      <w:kern w:val="44"/>
      <w:sz w:val="44"/>
      <w:szCs w:val="44"/>
    </w:rPr>
  </w:style>
  <w:style w:type="character" w:customStyle="1" w:styleId="24">
    <w:name w:val="批注框文本 Char"/>
    <w:basedOn w:val="9"/>
    <w:link w:val="5"/>
    <w:qFormat/>
    <w:uiPriority w:val="0"/>
    <w:rPr>
      <w:rFonts w:asciiTheme="minorHAnsi" w:hAnsiTheme="minorHAnsi" w:eastAsiaTheme="minorEastAsia" w:cstheme="minorBidi"/>
      <w:kern w:val="2"/>
      <w:sz w:val="18"/>
      <w:szCs w:val="18"/>
    </w:rPr>
  </w:style>
  <w:style w:type="paragraph" w:styleId="25">
    <w:name w:val="No Spacing"/>
    <w:link w:val="29"/>
    <w:qFormat/>
    <w:uiPriority w:val="1"/>
    <w:pPr>
      <w:widowControl w:val="0"/>
      <w:spacing w:line="360" w:lineRule="auto"/>
      <w:ind w:firstLine="200" w:firstLineChars="200"/>
      <w:jc w:val="both"/>
    </w:pPr>
    <w:rPr>
      <w:rFonts w:ascii="宋体" w:hAnsi="宋体" w:eastAsia="宋体" w:cstheme="minorBidi"/>
      <w:kern w:val="2"/>
      <w:sz w:val="21"/>
      <w:szCs w:val="22"/>
      <w:lang w:val="en-US" w:eastAsia="zh-CN" w:bidi="ar-SA"/>
    </w:rPr>
  </w:style>
  <w:style w:type="character" w:customStyle="1" w:styleId="26">
    <w:name w:val="列出段落 Char"/>
    <w:link w:val="27"/>
    <w:qFormat/>
    <w:locked/>
    <w:uiPriority w:val="0"/>
    <w:rPr>
      <w:rFonts w:cs="Calibri"/>
      <w:szCs w:val="21"/>
    </w:rPr>
  </w:style>
  <w:style w:type="paragraph" w:customStyle="1" w:styleId="27">
    <w:name w:val="列出段落1"/>
    <w:basedOn w:val="1"/>
    <w:link w:val="26"/>
    <w:qFormat/>
    <w:uiPriority w:val="0"/>
    <w:pPr>
      <w:ind w:firstLine="420" w:firstLineChars="200"/>
    </w:pPr>
    <w:rPr>
      <w:rFonts w:ascii="Times New Roman" w:hAnsi="Times New Roman" w:eastAsia="宋体" w:cs="Calibri"/>
      <w:kern w:val="0"/>
      <w:sz w:val="20"/>
      <w:szCs w:val="21"/>
    </w:rPr>
  </w:style>
  <w:style w:type="paragraph" w:customStyle="1" w:styleId="28">
    <w:name w:val="无间隔2"/>
    <w:qFormat/>
    <w:uiPriority w:val="0"/>
    <w:pPr>
      <w:widowControl w:val="0"/>
      <w:spacing w:line="360" w:lineRule="auto"/>
      <w:ind w:firstLine="200" w:firstLineChars="200"/>
      <w:jc w:val="both"/>
    </w:pPr>
    <w:rPr>
      <w:rFonts w:ascii="Times New Roman" w:hAnsi="Times New Roman" w:eastAsia="宋体" w:cs="Calibri"/>
      <w:kern w:val="2"/>
      <w:sz w:val="28"/>
      <w:szCs w:val="28"/>
      <w:lang w:val="en-US" w:eastAsia="zh-CN" w:bidi="ar-SA"/>
    </w:rPr>
  </w:style>
  <w:style w:type="character" w:customStyle="1" w:styleId="29">
    <w:name w:val="无间隔 Char"/>
    <w:link w:val="25"/>
    <w:qFormat/>
    <w:uiPriority w:val="1"/>
    <w:rPr>
      <w:rFonts w:ascii="宋体" w:hAnsi="宋体" w:cstheme="minorBidi"/>
      <w:kern w:val="2"/>
      <w:sz w:val="21"/>
      <w:szCs w:val="22"/>
    </w:rPr>
  </w:style>
  <w:style w:type="paragraph" w:customStyle="1" w:styleId="30">
    <w:name w:val="！页眉"/>
    <w:basedOn w:val="1"/>
    <w:qFormat/>
    <w:uiPriority w:val="0"/>
    <w:pPr>
      <w:pBdr>
        <w:bottom w:val="single" w:color="auto" w:sz="4" w:space="1"/>
      </w:pBdr>
      <w:jc w:val="center"/>
    </w:pPr>
    <w:rPr>
      <w:sz w:val="18"/>
      <w:szCs w:val="22"/>
    </w:rPr>
  </w:style>
  <w:style w:type="character" w:customStyle="1" w:styleId="31">
    <w:name w:val="页脚 Char2"/>
    <w:basedOn w:val="9"/>
    <w:link w:val="6"/>
    <w:qFormat/>
    <w:uiPriority w:val="99"/>
    <w:rPr>
      <w:rFonts w:asciiTheme="minorHAnsi" w:hAnsiTheme="minorHAnsi" w:eastAsiaTheme="minorEastAsia" w:cstheme="minorBidi"/>
      <w:kern w:val="2"/>
      <w:sz w:val="18"/>
      <w:szCs w:val="24"/>
    </w:rPr>
  </w:style>
  <w:style w:type="paragraph" w:customStyle="1" w:styleId="32">
    <w:name w:val="*正文"/>
    <w:basedOn w:val="1"/>
    <w:qFormat/>
    <w:uiPriority w:val="0"/>
    <w:rPr>
      <w:rFonts w:ascii="宋体" w:hAnsi="宋体"/>
      <w:sz w:val="22"/>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56415</Words>
  <Characters>58161</Characters>
  <Lines>454</Lines>
  <Paragraphs>127</Paragraphs>
  <TotalTime>75</TotalTime>
  <ScaleCrop>false</ScaleCrop>
  <LinksUpToDate>false</LinksUpToDate>
  <CharactersWithSpaces>61428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2022-08-27T09:45:00Z</dcterms:created>
  <dc:creator>Administrator</dc:creator>
  <cp:lastModifiedBy>/</cp:lastModifiedBy>
  <dcterms:modified xsi:type="dcterms:W3CDTF">2022-10-06T09:47:40Z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BC7FE4400A894998AFCD936BFB0D3982</vt:lpwstr>
  </property>
</Properties>
</file>