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59" w:beforeAutospacing="0" w:after="59" w:afterAutospacing="0"/>
        <w:jc w:val="center"/>
        <w:rPr>
          <w:rFonts w:hint="eastAsia" w:ascii="宋体" w:hAnsi="宋体" w:eastAsia="宋体" w:cs="宋体"/>
          <w:b/>
          <w:bCs/>
          <w:color w:val="auto"/>
          <w:sz w:val="72"/>
          <w:szCs w:val="72"/>
          <w:highlight w:val="none"/>
          <w:lang w:val="zh-CN"/>
        </w:rPr>
      </w:pPr>
    </w:p>
    <w:p>
      <w:pPr>
        <w:pStyle w:val="11"/>
        <w:spacing w:before="59" w:beforeAutospacing="0" w:after="59" w:afterAutospacing="0"/>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省级大数据实战支援</w:t>
      </w:r>
    </w:p>
    <w:p>
      <w:pPr>
        <w:pStyle w:val="11"/>
        <w:spacing w:before="59" w:beforeAutospacing="0" w:after="59" w:afterAutospacing="0"/>
        <w:jc w:val="center"/>
        <w:rPr>
          <w:rStyle w:val="16"/>
          <w:rFonts w:ascii="宋体" w:hAnsi="宋体" w:eastAsia="宋体" w:cs="宋体"/>
          <w:color w:val="auto"/>
          <w:sz w:val="72"/>
          <w:szCs w:val="72"/>
          <w:highlight w:val="none"/>
        </w:rPr>
      </w:pPr>
      <w:r>
        <w:rPr>
          <w:rFonts w:hint="eastAsia" w:ascii="宋体" w:hAnsi="宋体" w:eastAsia="宋体" w:cs="宋体"/>
          <w:b/>
          <w:bCs/>
          <w:color w:val="auto"/>
          <w:sz w:val="72"/>
          <w:szCs w:val="72"/>
          <w:highlight w:val="none"/>
          <w:lang w:val="zh-CN"/>
        </w:rPr>
        <w:t>中心建设</w:t>
      </w:r>
    </w:p>
    <w:p>
      <w:pPr>
        <w:pStyle w:val="11"/>
        <w:spacing w:before="59" w:beforeAutospacing="0" w:after="59" w:afterAutospacing="0"/>
        <w:jc w:val="center"/>
        <w:rPr>
          <w:rStyle w:val="16"/>
          <w:rFonts w:ascii="宋体" w:hAnsi="宋体" w:eastAsia="宋体" w:cs="宋体"/>
          <w:color w:val="auto"/>
          <w:sz w:val="84"/>
          <w:szCs w:val="84"/>
          <w:highlight w:val="none"/>
        </w:rPr>
      </w:pPr>
    </w:p>
    <w:p>
      <w:pPr>
        <w:pStyle w:val="11"/>
        <w:spacing w:before="59" w:beforeAutospacing="0" w:after="59" w:afterAutospacing="0"/>
        <w:jc w:val="center"/>
        <w:rPr>
          <w:rStyle w:val="16"/>
          <w:rFonts w:ascii="宋体" w:hAnsi="宋体" w:eastAsia="宋体" w:cs="宋体"/>
          <w:color w:val="auto"/>
          <w:sz w:val="84"/>
          <w:szCs w:val="84"/>
          <w:highlight w:val="none"/>
        </w:rPr>
      </w:pPr>
    </w:p>
    <w:p>
      <w:pPr>
        <w:pStyle w:val="11"/>
        <w:spacing w:before="59" w:beforeAutospacing="0" w:after="59" w:afterAutospacing="0"/>
        <w:jc w:val="center"/>
        <w:rPr>
          <w:rFonts w:ascii="宋体" w:hAnsi="宋体" w:eastAsia="宋体" w:cs="宋体"/>
          <w:color w:val="auto"/>
          <w:sz w:val="84"/>
          <w:szCs w:val="84"/>
          <w:highlight w:val="none"/>
        </w:rPr>
      </w:pPr>
      <w:r>
        <w:rPr>
          <w:rStyle w:val="16"/>
          <w:rFonts w:hint="eastAsia" w:ascii="宋体" w:hAnsi="宋体" w:eastAsia="宋体" w:cs="宋体"/>
          <w:color w:val="auto"/>
          <w:sz w:val="84"/>
          <w:szCs w:val="84"/>
          <w:highlight w:val="none"/>
        </w:rPr>
        <w:t>竞争性磋商文件</w:t>
      </w:r>
    </w:p>
    <w:p>
      <w:pPr>
        <w:pStyle w:val="11"/>
        <w:spacing w:before="59" w:beforeAutospacing="0" w:after="59" w:afterAutospacing="0"/>
        <w:jc w:val="center"/>
        <w:rPr>
          <w:rFonts w:hint="eastAsia" w:ascii="宋体" w:hAnsi="宋体" w:eastAsia="宋体" w:cs="宋体"/>
          <w:color w:val="auto"/>
          <w:highlight w:val="none"/>
          <w:lang w:eastAsia="zh-CN"/>
        </w:rPr>
      </w:pPr>
      <w:r>
        <w:rPr>
          <w:rStyle w:val="16"/>
          <w:rFonts w:hint="eastAsia" w:ascii="宋体" w:hAnsi="宋体" w:eastAsia="宋体" w:cs="宋体"/>
          <w:color w:val="auto"/>
          <w:sz w:val="32"/>
          <w:szCs w:val="32"/>
          <w:highlight w:val="none"/>
        </w:rPr>
        <w:t>项目编号：</w:t>
      </w:r>
      <w:r>
        <w:rPr>
          <w:rStyle w:val="16"/>
          <w:rFonts w:hint="eastAsia" w:ascii="宋体" w:hAnsi="宋体" w:eastAsia="宋体" w:cs="宋体"/>
          <w:color w:val="auto"/>
          <w:sz w:val="32"/>
          <w:szCs w:val="32"/>
          <w:highlight w:val="none"/>
          <w:lang w:eastAsia="zh-CN"/>
        </w:rPr>
        <w:t>MZCZ02-2024057</w:t>
      </w:r>
    </w:p>
    <w:p>
      <w:pPr>
        <w:pStyle w:val="11"/>
        <w:spacing w:before="59" w:beforeAutospacing="0" w:after="59" w:afterAutospacing="0"/>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11"/>
        <w:spacing w:before="59" w:beforeAutospacing="0" w:after="59" w:afterAutospacing="0"/>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11"/>
        <w:spacing w:before="59" w:beforeAutospacing="0" w:after="59" w:afterAutospacing="0"/>
        <w:jc w:val="center"/>
        <w:rPr>
          <w:rFonts w:ascii="宋体" w:hAnsi="宋体" w:eastAsia="宋体" w:cs="宋体"/>
          <w:color w:val="auto"/>
          <w:highlight w:val="none"/>
        </w:rPr>
      </w:pPr>
      <w:r>
        <w:rPr>
          <w:rStyle w:val="16"/>
          <w:rFonts w:hint="eastAsia" w:ascii="宋体" w:hAnsi="宋体" w:eastAsia="宋体" w:cs="宋体"/>
          <w:color w:val="auto"/>
          <w:sz w:val="28"/>
          <w:szCs w:val="28"/>
          <w:highlight w:val="none"/>
        </w:rPr>
        <w:t> </w:t>
      </w:r>
    </w:p>
    <w:p>
      <w:pPr>
        <w:pStyle w:val="11"/>
        <w:spacing w:before="59" w:beforeAutospacing="0" w:after="59" w:afterAutospacing="0"/>
        <w:ind w:firstLine="826"/>
        <w:rPr>
          <w:rStyle w:val="16"/>
          <w:rFonts w:ascii="宋体" w:hAnsi="宋体" w:eastAsia="宋体" w:cs="宋体"/>
          <w:color w:val="auto"/>
          <w:sz w:val="32"/>
          <w:szCs w:val="32"/>
          <w:highlight w:val="none"/>
        </w:rPr>
      </w:pPr>
    </w:p>
    <w:p>
      <w:pPr>
        <w:pStyle w:val="11"/>
        <w:spacing w:before="59" w:beforeAutospacing="0" w:after="59" w:afterAutospacing="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w:t>
      </w:r>
    </w:p>
    <w:p>
      <w:pPr>
        <w:pStyle w:val="11"/>
        <w:spacing w:before="59" w:beforeAutospacing="0" w:after="59" w:afterAutospacing="0"/>
        <w:jc w:val="center"/>
        <w:rPr>
          <w:rFonts w:hint="eastAsia" w:ascii="宋体" w:hAnsi="宋体" w:eastAsia="宋体" w:cs="宋体"/>
          <w:color w:val="auto"/>
          <w:sz w:val="32"/>
          <w:szCs w:val="32"/>
          <w:highlight w:val="none"/>
          <w:lang w:eastAsia="zh-CN"/>
        </w:rPr>
      </w:pPr>
      <w:r>
        <w:rPr>
          <w:rStyle w:val="16"/>
          <w:rFonts w:hint="eastAsia" w:ascii="宋体" w:hAnsi="宋体" w:eastAsia="宋体" w:cs="宋体"/>
          <w:color w:val="auto"/>
          <w:sz w:val="32"/>
          <w:szCs w:val="32"/>
          <w:highlight w:val="none"/>
        </w:rPr>
        <w:t>采购人：</w:t>
      </w:r>
      <w:r>
        <w:rPr>
          <w:rStyle w:val="16"/>
          <w:rFonts w:hint="eastAsia" w:ascii="宋体" w:hAnsi="宋体" w:eastAsia="宋体" w:cs="宋体"/>
          <w:color w:val="auto"/>
          <w:sz w:val="32"/>
          <w:szCs w:val="32"/>
          <w:highlight w:val="none"/>
          <w:lang w:eastAsia="zh-CN"/>
        </w:rPr>
        <w:t>福建省公安厅</w:t>
      </w:r>
    </w:p>
    <w:p>
      <w:pPr>
        <w:pStyle w:val="11"/>
        <w:spacing w:before="59" w:beforeAutospacing="0" w:after="59" w:afterAutospacing="0"/>
        <w:jc w:val="center"/>
        <w:rPr>
          <w:rFonts w:ascii="宋体" w:hAnsi="宋体" w:eastAsia="宋体" w:cs="宋体"/>
          <w:color w:val="auto"/>
          <w:sz w:val="32"/>
          <w:szCs w:val="32"/>
          <w:highlight w:val="none"/>
        </w:rPr>
      </w:pPr>
      <w:r>
        <w:rPr>
          <w:rStyle w:val="16"/>
          <w:rFonts w:hint="eastAsia" w:ascii="宋体" w:hAnsi="宋体" w:eastAsia="宋体" w:cs="宋体"/>
          <w:color w:val="auto"/>
          <w:sz w:val="32"/>
          <w:szCs w:val="32"/>
          <w:highlight w:val="none"/>
        </w:rPr>
        <w:t>代理机构：福建省闽咨造价咨询有限公司</w:t>
      </w:r>
    </w:p>
    <w:p>
      <w:pPr>
        <w:pStyle w:val="11"/>
        <w:spacing w:before="59" w:beforeAutospacing="0" w:after="59" w:afterAutospacing="0" w:line="283" w:lineRule="atLeast"/>
        <w:ind w:right="567"/>
        <w:jc w:val="center"/>
        <w:rPr>
          <w:rFonts w:ascii="宋体" w:hAnsi="宋体" w:eastAsia="宋体" w:cs="宋体"/>
          <w:color w:val="auto"/>
          <w:highlight w:val="none"/>
        </w:rPr>
      </w:pPr>
      <w:r>
        <w:rPr>
          <w:rFonts w:hint="eastAsia" w:ascii="宋体" w:hAnsi="宋体" w:eastAsia="宋体" w:cs="宋体"/>
          <w:color w:val="auto"/>
          <w:sz w:val="19"/>
          <w:szCs w:val="19"/>
          <w:highlight w:val="none"/>
        </w:rPr>
        <w:t> </w:t>
      </w:r>
    </w:p>
    <w:p>
      <w:pPr>
        <w:pStyle w:val="6"/>
        <w:spacing w:line="700" w:lineRule="exact"/>
        <w:ind w:firstLine="0" w:firstLineChars="0"/>
        <w:jc w:val="center"/>
        <w:rPr>
          <w:rFonts w:ascii="宋体" w:hAnsi="宋体" w:eastAsia="宋体" w:cs="宋体"/>
          <w:b/>
          <w:color w:val="auto"/>
          <w:sz w:val="36"/>
          <w:szCs w:val="36"/>
          <w:highlight w:val="none"/>
        </w:rPr>
      </w:pPr>
      <w:r>
        <w:rPr>
          <w:rFonts w:hint="eastAsia" w:ascii="宋体" w:hAnsi="宋体" w:eastAsia="宋体" w:cs="宋体"/>
          <w:color w:val="auto"/>
          <w:sz w:val="19"/>
          <w:szCs w:val="19"/>
          <w:highlight w:val="none"/>
        </w:rPr>
        <w:t> </w:t>
      </w:r>
      <w:r>
        <w:rPr>
          <w:rFonts w:hint="eastAsia" w:ascii="宋体" w:hAnsi="宋体" w:eastAsia="宋体" w:cs="宋体"/>
          <w:color w:val="auto"/>
          <w:highlight w:val="none"/>
        </w:rPr>
        <w:t> </w:t>
      </w:r>
      <w:r>
        <w:rPr>
          <w:rFonts w:hint="eastAsia" w:ascii="宋体" w:hAnsi="宋体" w:eastAsia="宋体" w:cs="宋体"/>
          <w:b/>
          <w:color w:val="auto"/>
          <w:sz w:val="36"/>
          <w:szCs w:val="36"/>
          <w:highlight w:val="none"/>
        </w:rPr>
        <w:t>二〇二</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月</w:t>
      </w:r>
    </w:p>
    <w:p>
      <w:pPr>
        <w:pStyle w:val="11"/>
        <w:widowControl/>
        <w:shd w:val="clear" w:color="auto" w:fill="FFFFFF"/>
        <w:spacing w:before="75" w:beforeAutospacing="0" w:after="75" w:afterAutospacing="0" w:line="405" w:lineRule="atLeast"/>
        <w:jc w:val="center"/>
        <w:rPr>
          <w:color w:val="auto"/>
          <w:highlight w:val="none"/>
        </w:rPr>
      </w:pPr>
      <w:r>
        <w:rPr>
          <w:rStyle w:val="16"/>
          <w:rFonts w:hint="eastAsia" w:ascii="宋体" w:hAnsi="宋体" w:eastAsia="宋体" w:cs="宋体"/>
          <w:color w:val="auto"/>
          <w:sz w:val="43"/>
          <w:szCs w:val="43"/>
          <w:highlight w:val="none"/>
        </w:rPr>
        <w:t>第一章  采购邀请书</w:t>
      </w:r>
    </w:p>
    <w:p>
      <w:pPr>
        <w:pStyle w:val="11"/>
        <w:widowControl/>
        <w:spacing w:before="75" w:beforeAutospacing="0" w:after="75" w:afterAutospacing="0"/>
        <w:jc w:val="center"/>
        <w:rPr>
          <w:color w:val="auto"/>
          <w:highlight w:val="none"/>
        </w:rPr>
      </w:pPr>
      <w:r>
        <w:rPr>
          <w:color w:val="auto"/>
          <w:highlight w:val="non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竞争性磋商采购公告</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u w:val="single"/>
          <w:lang w:eastAsia="zh-CN"/>
        </w:rPr>
        <w:t>福建省公安厅</w:t>
      </w:r>
      <w:r>
        <w:rPr>
          <w:rFonts w:hint="eastAsia" w:ascii="宋体" w:hAnsi="宋体" w:eastAsia="宋体" w:cs="宋体"/>
          <w:color w:val="auto"/>
          <w:highlight w:val="none"/>
        </w:rPr>
        <w:t>已根据政府采购相关法律法规，经相应程序确定采用</w:t>
      </w:r>
      <w:r>
        <w:rPr>
          <w:rFonts w:hint="eastAsia" w:ascii="宋体" w:hAnsi="宋体" w:eastAsia="宋体" w:cs="宋体"/>
          <w:color w:val="auto"/>
          <w:highlight w:val="none"/>
          <w:u w:val="single"/>
        </w:rPr>
        <w:t>竞争性磋商</w:t>
      </w:r>
      <w:r>
        <w:rPr>
          <w:rFonts w:hint="eastAsia" w:ascii="宋体" w:hAnsi="宋体" w:eastAsia="宋体" w:cs="宋体"/>
          <w:color w:val="auto"/>
          <w:highlight w:val="none"/>
        </w:rPr>
        <w:t>方式组织</w:t>
      </w:r>
      <w:r>
        <w:rPr>
          <w:rFonts w:hint="eastAsia" w:ascii="宋体" w:hAnsi="宋体" w:eastAsia="宋体" w:cs="宋体"/>
          <w:color w:val="auto"/>
          <w:highlight w:val="none"/>
          <w:u w:val="single"/>
          <w:lang w:eastAsia="zh-CN"/>
        </w:rPr>
        <w:t>省级大数据实战支援中心建设</w:t>
      </w:r>
      <w:r>
        <w:rPr>
          <w:rFonts w:hint="eastAsia" w:ascii="宋体" w:hAnsi="宋体" w:eastAsia="宋体" w:cs="宋体"/>
          <w:color w:val="auto"/>
          <w:highlight w:val="none"/>
        </w:rPr>
        <w:t>项目（以下简称：“本项目”）的政府采购活动，现欢迎国内合格的供应商前来参加。本项目由采购人委托</w:t>
      </w:r>
      <w:r>
        <w:rPr>
          <w:rFonts w:hint="eastAsia" w:ascii="宋体" w:hAnsi="宋体" w:eastAsia="宋体" w:cs="宋体"/>
          <w:color w:val="auto"/>
          <w:highlight w:val="none"/>
          <w:u w:val="single"/>
        </w:rPr>
        <w:t>福建省闽咨造价咨询有限公司</w:t>
      </w:r>
      <w:r>
        <w:rPr>
          <w:rFonts w:hint="eastAsia" w:ascii="宋体" w:hAnsi="宋体" w:eastAsia="宋体" w:cs="宋体"/>
          <w:color w:val="auto"/>
          <w:highlight w:val="none"/>
        </w:rPr>
        <w:t>开展竞争性磋商活动。</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1.项目名称：</w:t>
      </w:r>
      <w:r>
        <w:rPr>
          <w:rFonts w:hint="eastAsia" w:ascii="宋体" w:hAnsi="宋体" w:eastAsia="宋体" w:cs="宋体"/>
          <w:color w:val="auto"/>
          <w:highlight w:val="none"/>
          <w:lang w:eastAsia="zh-CN"/>
        </w:rPr>
        <w:t>省级大数据实战支援中心建设</w:t>
      </w:r>
      <w:r>
        <w:rPr>
          <w:rFonts w:hint="eastAsia" w:ascii="宋体" w:hAnsi="宋体" w:eastAsia="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2.项目编号：</w:t>
      </w:r>
      <w:r>
        <w:rPr>
          <w:rFonts w:hint="eastAsia" w:ascii="宋体" w:hAnsi="宋体" w:eastAsia="宋体" w:cs="宋体"/>
          <w:color w:val="auto"/>
          <w:highlight w:val="none"/>
          <w:lang w:eastAsia="zh-CN"/>
        </w:rPr>
        <w:t>MZCZ02-2024057</w:t>
      </w:r>
      <w:r>
        <w:rPr>
          <w:rFonts w:hint="eastAsia" w:ascii="宋体" w:hAnsi="宋体" w:eastAsia="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3.采购内容及要求：</w:t>
      </w:r>
    </w:p>
    <w:p>
      <w:pPr>
        <w:pStyle w:val="11"/>
        <w:widowControl/>
        <w:spacing w:beforeAutospacing="0" w:after="150" w:afterAutospacing="0"/>
        <w:jc w:val="right"/>
        <w:rPr>
          <w:color w:val="auto"/>
          <w:highlight w:val="none"/>
        </w:rPr>
      </w:pPr>
      <w:r>
        <w:rPr>
          <w:rFonts w:hint="eastAsia" w:ascii="宋体" w:hAnsi="宋体" w:eastAsia="宋体" w:cs="宋体"/>
          <w:color w:val="auto"/>
          <w:highlight w:val="none"/>
        </w:rPr>
        <w:t>金额单位：人民币元</w:t>
      </w:r>
    </w:p>
    <w:tbl>
      <w:tblPr>
        <w:tblStyle w:val="14"/>
        <w:tblW w:w="5217"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61"/>
        <w:gridCol w:w="869"/>
        <w:gridCol w:w="1737"/>
        <w:gridCol w:w="870"/>
        <w:gridCol w:w="832"/>
        <w:gridCol w:w="758"/>
        <w:gridCol w:w="1017"/>
        <w:gridCol w:w="870"/>
        <w:gridCol w:w="87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28" w:hRule="atLeast"/>
          <w:tblHeader/>
        </w:trPr>
        <w:tc>
          <w:tcPr>
            <w:tcW w:w="49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数量</w:t>
            </w:r>
          </w:p>
        </w:tc>
        <w:tc>
          <w:tcPr>
            <w:tcW w:w="47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品目号预算</w:t>
            </w:r>
          </w:p>
        </w:tc>
        <w:tc>
          <w:tcPr>
            <w:tcW w:w="43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允许进口</w:t>
            </w:r>
          </w:p>
        </w:tc>
        <w:tc>
          <w:tcPr>
            <w:tcW w:w="5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highlight w:val="none"/>
              </w:rPr>
            </w:pPr>
            <w:r>
              <w:rPr>
                <w:rFonts w:ascii="宋体" w:hAnsi="宋体" w:eastAsia="宋体" w:cs="宋体"/>
                <w:color w:val="auto"/>
                <w:kern w:val="0"/>
                <w:sz w:val="24"/>
                <w:highlight w:val="none"/>
              </w:rPr>
              <w:t>磋商保证金</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所属行业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948" w:hRule="atLeast"/>
          <w:tblHeader/>
        </w:trPr>
        <w:tc>
          <w:tcPr>
            <w:tcW w:w="49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省级大数据实战支援中心建设</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1(项)</w:t>
            </w:r>
          </w:p>
        </w:tc>
        <w:tc>
          <w:tcPr>
            <w:tcW w:w="47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457677</w:t>
            </w:r>
          </w:p>
        </w:tc>
        <w:tc>
          <w:tcPr>
            <w:tcW w:w="43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否</w:t>
            </w:r>
          </w:p>
        </w:tc>
        <w:tc>
          <w:tcPr>
            <w:tcW w:w="58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457677</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9000</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szCs w:val="24"/>
                <w:highlight w:val="none"/>
              </w:rPr>
              <w:t>建筑业</w:t>
            </w:r>
          </w:p>
        </w:tc>
      </w:tr>
    </w:tbl>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采购项目需要落实的政府采购政策：信用记录，按照下列规定执行：（1）供应商应在（填写磋商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5.供应商的资格要求：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5.1法定条件：符合《中华人民共和国政府采购法》第二十二条第一款规定的条件。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5.2特定条件：</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包：1</w:t>
      </w:r>
    </w:p>
    <w:tbl>
      <w:tblPr>
        <w:tblStyle w:val="14"/>
        <w:tblW w:w="501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2107"/>
        <w:gridCol w:w="62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1261"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明细</w:t>
            </w:r>
          </w:p>
        </w:tc>
        <w:tc>
          <w:tcPr>
            <w:tcW w:w="3738"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center"/>
              <w:rPr>
                <w:b/>
                <w:color w:val="auto"/>
                <w:highlight w:val="none"/>
              </w:rPr>
            </w:pPr>
            <w:r>
              <w:rPr>
                <w:rFonts w:ascii="宋体" w:hAnsi="宋体" w:eastAsia="宋体" w:cs="宋体"/>
                <w:b/>
                <w:color w:val="auto"/>
                <w:kern w:val="0"/>
                <w:sz w:val="24"/>
                <w:highlight w:val="none"/>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26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企业资质</w:t>
            </w:r>
          </w:p>
        </w:tc>
        <w:tc>
          <w:tcPr>
            <w:tcW w:w="37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rPr>
                <w:color w:val="auto"/>
                <w:highlight w:val="none"/>
              </w:rPr>
            </w:pPr>
            <w:r>
              <w:rPr>
                <w:rFonts w:hint="eastAsia" w:ascii="宋体" w:hAnsi="宋体" w:eastAsia="宋体" w:cs="宋体"/>
                <w:color w:val="auto"/>
                <w:sz w:val="24"/>
              </w:rPr>
              <w:t>供应商须具备有效期内的建筑装修装饰工程专业承包二级</w:t>
            </w:r>
            <w:r>
              <w:rPr>
                <w:rFonts w:hint="eastAsia" w:ascii="宋体" w:hAnsi="宋体" w:eastAsia="宋体" w:cs="宋体"/>
                <w:b w:val="0"/>
                <w:bCs/>
                <w:sz w:val="24"/>
                <w:szCs w:val="24"/>
              </w:rPr>
              <w:t>（含）以上</w:t>
            </w:r>
            <w:r>
              <w:rPr>
                <w:rFonts w:hint="eastAsia" w:ascii="宋体" w:hAnsi="宋体" w:eastAsia="宋体" w:cs="宋体"/>
                <w:color w:val="auto"/>
                <w:sz w:val="24"/>
              </w:rPr>
              <w:t>资质证书和施工企业《安全生产许可证》。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126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项目负责人</w:t>
            </w:r>
          </w:p>
        </w:tc>
        <w:tc>
          <w:tcPr>
            <w:tcW w:w="373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40" w:lineRule="exact"/>
              <w:rPr>
                <w:color w:val="auto"/>
                <w:highlight w:val="none"/>
              </w:rPr>
            </w:pPr>
            <w:r>
              <w:rPr>
                <w:rFonts w:hint="eastAsia" w:ascii="宋体" w:hAnsi="宋体" w:eastAsia="宋体" w:cs="宋体"/>
                <w:b w:val="0"/>
                <w:bCs/>
                <w:sz w:val="24"/>
                <w:szCs w:val="24"/>
              </w:rPr>
              <w:t>供应商拟担任本招标项目的项目负责人（即项目经理）须具备有效的不低于二级建筑工程专业注册建造师执业资格，并具备有效的安全生产考核合格证书（B证）</w:t>
            </w:r>
            <w:r>
              <w:rPr>
                <w:rFonts w:hint="eastAsia" w:ascii="宋体" w:hAnsi="宋体" w:eastAsia="宋体" w:cs="宋体"/>
                <w:color w:val="auto"/>
                <w:sz w:val="24"/>
              </w:rPr>
              <w:t>。</w:t>
            </w:r>
            <w:r>
              <w:t>拟派出项目负责人必须为供应商本企业在岗人员，提供提交响应文件截止时间前六个月（不含提交响应文件截止时间的当月）中任一月份的社会保障资金缴纳凭据复印件。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2107" w:type="dxa"/>
            <w:tcBorders>
              <w:top w:val="single" w:color="666666" w:sz="6" w:space="0"/>
              <w:left w:val="single" w:color="666666" w:sz="6" w:space="0"/>
              <w:bottom w:val="single" w:color="666666" w:sz="6" w:space="0"/>
              <w:right w:val="single" w:color="666666" w:sz="6" w:space="0"/>
            </w:tcBorders>
            <w:shd w:val="clear" w:color="auto" w:fill="FFFFFF"/>
            <w:vAlign w:val="top"/>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本采购包属于专门面向中小企业采购。</w:t>
            </w:r>
          </w:p>
        </w:tc>
        <w:tc>
          <w:tcPr>
            <w:tcW w:w="6245" w:type="dxa"/>
            <w:tcBorders>
              <w:top w:val="single" w:color="666666" w:sz="6" w:space="0"/>
              <w:left w:val="single" w:color="666666" w:sz="6" w:space="0"/>
              <w:bottom w:val="single" w:color="666666" w:sz="6" w:space="0"/>
              <w:right w:val="single" w:color="666666" w:sz="6" w:space="0"/>
            </w:tcBorders>
            <w:shd w:val="clear" w:color="auto" w:fill="FFFFFF"/>
            <w:vAlign w:val="top"/>
          </w:tcPr>
          <w:p>
            <w:pPr>
              <w:pStyle w:val="19"/>
              <w:keepNext w:val="0"/>
              <w:keepLines w:val="0"/>
              <w:pageBreakBefore w:val="0"/>
              <w:widowControl/>
              <w:kinsoku/>
              <w:wordWrap w:val="0"/>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为工程类采购项目，对应的中小企业划分标准所属行业为建筑业，本工程应当由中小微企业承建，不对其中涉及的货物的制造商和服务的承接商作出要求。1.供应商须提供《中小企业声明函》并声明工程由中小微企业承建。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准确划分企业类型。2.供应商为监狱企业的视为中小企业，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w:t>
            </w:r>
          </w:p>
        </w:tc>
      </w:tr>
    </w:tbl>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5.3是否接受联合体形式的响应磋商：不接受</w:t>
      </w:r>
    </w:p>
    <w:p>
      <w:pPr>
        <w:pStyle w:val="11"/>
        <w:widowControl/>
        <w:spacing w:before="75" w:beforeAutospacing="0" w:after="75" w:afterAutospacing="0" w:line="435" w:lineRule="atLeast"/>
        <w:ind w:firstLine="480"/>
        <w:rPr>
          <w:color w:val="auto"/>
          <w:highlight w:val="none"/>
        </w:rPr>
      </w:pPr>
      <w:r>
        <w:rPr>
          <w:rStyle w:val="16"/>
          <w:rFonts w:hint="eastAsia" w:ascii="宋体" w:hAnsi="宋体" w:eastAsia="宋体" w:cs="宋体"/>
          <w:color w:val="auto"/>
          <w:highlight w:val="none"/>
        </w:rPr>
        <w:t>※根据上述资格要求，供应商响应文件中应提交的“资格证明文件”相关规定和资料要求，详见竞争性磋商须知前附表和磋商文件第五章。</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6.供应商报名期限：[202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日](节假日除外)北京时间每天上午8:30至12:00，下午14:30至17:30。磋商文件购买地址：福建省闽咨造价咨询有限公司（福州市鼓楼区五四路158号环球广场B区13层)。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7.获取采购文件时间、地点、方式：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7.1采购文件的提供期限：[202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日](节假日除外)北京时间每天上午8:30至12:00，下午14:30至17:30。</w:t>
      </w:r>
    </w:p>
    <w:p>
      <w:pPr>
        <w:widowControl/>
        <w:spacing w:before="75" w:after="75" w:line="440" w:lineRule="exact"/>
        <w:ind w:firstLine="480"/>
        <w:jc w:val="left"/>
        <w:rPr>
          <w:color w:val="auto"/>
          <w:highlight w:val="none"/>
        </w:rPr>
      </w:pPr>
      <w:r>
        <w:rPr>
          <w:rFonts w:hint="eastAsia" w:ascii="宋体" w:hAnsi="宋体" w:eastAsia="宋体" w:cs="宋体"/>
          <w:color w:val="auto"/>
          <w:kern w:val="0"/>
          <w:sz w:val="24"/>
          <w:highlight w:val="none"/>
        </w:rPr>
        <w:t>7.2获取地点及方式：福建省闽咨造价咨询有限公司（福州市鼓楼区五四路158号环球广场B区13层)现场购买。</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8.采购文件售价：</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rPr>
        <w:t>元。 </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eastAsia="宋体" w:cs="宋体"/>
          <w:color w:val="auto"/>
          <w:highlight w:val="none"/>
        </w:rPr>
        <w:t>9.首次响应文件递交截止时间及地点：[202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日]上午9:00(北京时间)福建省闽咨造价咨询有限公司（福州市鼓楼区五四路158号环球广场B区1</w:t>
      </w: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rPr>
        <w:t>层</w:t>
      </w:r>
      <w:r>
        <w:rPr>
          <w:rFonts w:hint="eastAsia" w:ascii="宋体" w:hAnsi="宋体" w:eastAsia="宋体" w:cs="宋体"/>
          <w:color w:val="auto"/>
          <w:highlight w:val="none"/>
          <w:lang w:val="en-US" w:eastAsia="zh-CN"/>
        </w:rPr>
        <w:t>开标室</w:t>
      </w:r>
      <w:r>
        <w:rPr>
          <w:rFonts w:hint="eastAsia" w:ascii="宋体" w:hAnsi="宋体" w:eastAsia="宋体" w:cs="宋体"/>
          <w:color w:val="auto"/>
          <w:highlight w:val="none"/>
        </w:rPr>
        <w:t>)，逾期送达的或不符合规定的响应文件将被拒绝接收。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10.磋商时间及地点：[202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日]上午9:00(北京时间)，福建省闽咨造价咨询有限公司（福州市鼓楼区五四路158号环球广场B区1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层</w:t>
      </w:r>
      <w:r>
        <w:rPr>
          <w:rFonts w:hint="eastAsia" w:ascii="宋体" w:hAnsi="宋体" w:eastAsia="宋体" w:cs="宋体"/>
          <w:color w:val="auto"/>
          <w:highlight w:val="none"/>
          <w:lang w:val="en-US" w:eastAsia="zh-CN"/>
        </w:rPr>
        <w:t>开标室</w:t>
      </w: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11.竞争性磋商公告期限：3个工作日。</w:t>
      </w:r>
    </w:p>
    <w:p>
      <w:pPr>
        <w:pStyle w:val="11"/>
        <w:widowControl/>
        <w:spacing w:before="75" w:beforeAutospacing="0" w:after="75" w:afterAutospacing="0" w:line="435" w:lineRule="atLeast"/>
        <w:rPr>
          <w:rFonts w:hint="eastAsia" w:eastAsia="宋体"/>
          <w:color w:val="auto"/>
          <w:highlight w:val="none"/>
          <w:lang w:eastAsia="zh-CN"/>
        </w:rPr>
      </w:pPr>
      <w:r>
        <w:rPr>
          <w:rFonts w:hint="eastAsia" w:ascii="宋体" w:hAnsi="宋体" w:eastAsia="宋体" w:cs="宋体"/>
          <w:color w:val="auto"/>
          <w:highlight w:val="none"/>
        </w:rPr>
        <w:t>   12.采购人：</w:t>
      </w:r>
      <w:r>
        <w:rPr>
          <w:rFonts w:hint="eastAsia" w:ascii="宋体" w:hAnsi="宋体" w:eastAsia="宋体" w:cs="宋体"/>
          <w:color w:val="auto"/>
          <w:highlight w:val="none"/>
          <w:u w:val="single"/>
          <w:lang w:eastAsia="zh-CN"/>
        </w:rPr>
        <w:t>福建省公安厅</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福州市鼓楼区华大街道华林路12号</w:t>
      </w:r>
    </w:p>
    <w:p>
      <w:pPr>
        <w:pStyle w:val="11"/>
        <w:widowControl/>
        <w:spacing w:before="75" w:beforeAutospacing="0" w:after="75" w:afterAutospacing="0" w:line="435" w:lineRule="atLeast"/>
        <w:ind w:firstLine="480"/>
        <w:rPr>
          <w:rFonts w:hint="default" w:eastAsia="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lang w:val="en-US" w:eastAsia="zh-CN"/>
        </w:rPr>
        <w:t>周先生</w:t>
      </w:r>
    </w:p>
    <w:p>
      <w:pPr>
        <w:pStyle w:val="11"/>
        <w:widowControl/>
        <w:spacing w:before="75" w:beforeAutospacing="0" w:after="75" w:afterAutospacing="0" w:line="435" w:lineRule="atLeast"/>
        <w:ind w:firstLine="480"/>
        <w:rPr>
          <w:rFonts w:ascii="宋体" w:hAnsi="宋体" w:eastAsia="宋体" w:cs="宋体"/>
          <w:color w:val="auto"/>
          <w:highlight w:val="none"/>
          <w:u w:val="single"/>
        </w:rPr>
      </w:pPr>
      <w:r>
        <w:rPr>
          <w:rFonts w:hint="eastAsia" w:ascii="宋体" w:hAnsi="宋体" w:eastAsia="宋体" w:cs="宋体"/>
          <w:color w:val="auto"/>
          <w:highlight w:val="none"/>
        </w:rPr>
        <w:t>联系方法：</w:t>
      </w:r>
      <w:r>
        <w:rPr>
          <w:rFonts w:hint="eastAsia" w:ascii="宋体" w:hAnsi="宋体" w:eastAsia="宋体" w:cs="宋体"/>
          <w:color w:val="auto"/>
          <w:highlight w:val="none"/>
          <w:u w:val="single"/>
        </w:rPr>
        <w:t>13635298468</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代理机构：</w:t>
      </w:r>
      <w:r>
        <w:rPr>
          <w:rFonts w:hint="eastAsia" w:ascii="宋体" w:hAnsi="宋体" w:eastAsia="宋体" w:cs="宋体"/>
          <w:color w:val="auto"/>
          <w:highlight w:val="none"/>
          <w:u w:val="single"/>
        </w:rPr>
        <w:t>福建省闽咨造价咨询有限公司</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福州市鼓楼区五四路158号环球广场B区13层</w:t>
      </w:r>
    </w:p>
    <w:p>
      <w:pPr>
        <w:pStyle w:val="11"/>
        <w:widowControl/>
        <w:spacing w:before="75" w:beforeAutospacing="0" w:after="75" w:afterAutospacing="0" w:line="435" w:lineRule="atLeast"/>
        <w:ind w:firstLine="480"/>
        <w:rPr>
          <w:rFonts w:hint="eastAsia" w:eastAsia="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lang w:eastAsia="zh-CN"/>
        </w:rPr>
        <w:t>黄伟林、</w:t>
      </w:r>
      <w:r>
        <w:rPr>
          <w:rFonts w:hint="eastAsia" w:ascii="宋体" w:hAnsi="宋体" w:eastAsia="宋体" w:cs="宋体"/>
          <w:color w:val="auto"/>
          <w:highlight w:val="none"/>
          <w:u w:val="single"/>
        </w:rPr>
        <w:t>陈必、</w:t>
      </w:r>
      <w:r>
        <w:rPr>
          <w:rFonts w:hint="eastAsia" w:ascii="宋体" w:hAnsi="宋体" w:eastAsia="宋体" w:cs="宋体"/>
          <w:color w:val="auto"/>
          <w:highlight w:val="none"/>
          <w:u w:val="single"/>
          <w:lang w:val="en-US" w:eastAsia="zh-CN"/>
        </w:rPr>
        <w:t>邱云锦</w:t>
      </w:r>
    </w:p>
    <w:p>
      <w:pPr>
        <w:pStyle w:val="11"/>
        <w:widowControl/>
        <w:spacing w:before="75" w:beforeAutospacing="0" w:after="75" w:afterAutospacing="0" w:line="435" w:lineRule="atLeast"/>
        <w:ind w:firstLine="480"/>
        <w:rPr>
          <w:rFonts w:hint="eastAsia" w:eastAsia="宋体"/>
          <w:color w:val="auto"/>
          <w:highlight w:val="none"/>
          <w:lang w:eastAsia="zh-CN"/>
        </w:rPr>
      </w:pPr>
      <w:r>
        <w:rPr>
          <w:rFonts w:hint="eastAsia" w:ascii="宋体" w:hAnsi="宋体" w:eastAsia="宋体" w:cs="宋体"/>
          <w:color w:val="auto"/>
          <w:highlight w:val="none"/>
        </w:rPr>
        <w:t>联系方法：</w:t>
      </w:r>
      <w:r>
        <w:rPr>
          <w:rFonts w:hint="eastAsia" w:ascii="宋体" w:hAnsi="宋体" w:eastAsia="宋体" w:cs="宋体"/>
          <w:color w:val="auto"/>
          <w:highlight w:val="none"/>
          <w:u w:val="single"/>
        </w:rPr>
        <w:t>0591-87677863-80</w:t>
      </w:r>
      <w:r>
        <w:rPr>
          <w:rFonts w:hint="eastAsia" w:ascii="宋体" w:hAnsi="宋体" w:eastAsia="宋体" w:cs="宋体"/>
          <w:color w:val="auto"/>
          <w:highlight w:val="none"/>
          <w:u w:val="single"/>
          <w:lang w:val="en-US" w:eastAsia="zh-CN"/>
        </w:rPr>
        <w:t>5</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附1：购买采购文件和提交磋商保证金的银行账户信息</w:t>
      </w:r>
    </w:p>
    <w:tbl>
      <w:tblPr>
        <w:tblStyle w:val="14"/>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Style w:val="16"/>
                <w:rFonts w:hint="eastAsia" w:ascii="宋体" w:hAnsi="宋体" w:eastAsia="宋体" w:cs="宋体"/>
                <w:color w:val="auto"/>
                <w:highlight w:val="none"/>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rPr>
                <w:color w:val="auto"/>
                <w:highlight w:val="none"/>
              </w:rPr>
            </w:pPr>
            <w:r>
              <w:rPr>
                <w:rFonts w:hint="eastAsia" w:ascii="宋体" w:hAnsi="宋体" w:eastAsia="宋体" w:cs="宋体"/>
                <w:color w:val="auto"/>
                <w:highlight w:val="none"/>
              </w:rPr>
              <w:t>开户名称：福建省闽咨造价咨询有限公司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rPr>
                <w:color w:val="auto"/>
                <w:highlight w:val="none"/>
              </w:rPr>
            </w:pPr>
            <w:r>
              <w:rPr>
                <w:rFonts w:hint="eastAsia" w:ascii="宋体" w:hAnsi="宋体" w:eastAsia="宋体" w:cs="宋体"/>
                <w:color w:val="auto"/>
                <w:highlight w:val="none"/>
              </w:rPr>
              <w:t>开户银行：交通银行福建省分行营业部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rPr>
                <w:color w:val="auto"/>
                <w:highlight w:val="none"/>
              </w:rPr>
            </w:pPr>
            <w:r>
              <w:rPr>
                <w:rFonts w:hint="eastAsia" w:ascii="宋体" w:hAnsi="宋体" w:eastAsia="宋体" w:cs="宋体"/>
                <w:color w:val="auto"/>
                <w:highlight w:val="none"/>
              </w:rPr>
              <w:t>银行账号：351008010018150009287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Style w:val="16"/>
                <w:rFonts w:hint="eastAsia" w:ascii="宋体" w:hAnsi="宋体" w:eastAsia="宋体" w:cs="宋体"/>
                <w:color w:val="auto"/>
                <w:highlight w:val="none"/>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应在汇款凭证上注明</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MZCZ02-2024057磋商保证金</w:t>
            </w:r>
            <w:r>
              <w:rPr>
                <w:rFonts w:hint="eastAsia" w:ascii="宋体" w:hAnsi="宋体" w:eastAsia="宋体" w:cs="宋体"/>
                <w:b/>
                <w:bCs/>
                <w:color w:val="auto"/>
                <w:highlight w:val="none"/>
              </w:rPr>
              <w:t>”，如因供应商汇款凭证未注明名称造成银行无法识别</w:t>
            </w:r>
            <w:r>
              <w:rPr>
                <w:rFonts w:hint="eastAsia" w:ascii="宋体" w:hAnsi="宋体" w:eastAsia="宋体" w:cs="宋体"/>
                <w:b/>
                <w:bCs/>
                <w:color w:val="auto"/>
                <w:highlight w:val="none"/>
                <w:lang w:eastAsia="zh-CN"/>
              </w:rPr>
              <w:t>磋商保证金</w:t>
            </w:r>
            <w:r>
              <w:rPr>
                <w:rFonts w:hint="eastAsia" w:ascii="宋体" w:hAnsi="宋体" w:eastAsia="宋体" w:cs="宋体"/>
                <w:b/>
                <w:bCs/>
                <w:color w:val="auto"/>
                <w:highlight w:val="none"/>
              </w:rPr>
              <w:t xml:space="preserve">到账情况或识别错误的，其责任由供应商自行承担。） </w:t>
            </w:r>
          </w:p>
        </w:tc>
      </w:tr>
    </w:tbl>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widowControl/>
        <w:jc w:val="left"/>
        <w:rPr>
          <w:color w:val="auto"/>
          <w:highlight w:val="none"/>
        </w:rPr>
      </w:pPr>
      <w:r>
        <w:rPr>
          <w:rFonts w:hint="eastAsia" w:ascii="微软雅黑" w:hAnsi="微软雅黑" w:eastAsia="微软雅黑" w:cs="微软雅黑"/>
          <w:color w:val="auto"/>
          <w:kern w:val="0"/>
          <w:sz w:val="19"/>
          <w:szCs w:val="19"/>
          <w:highlight w:val="none"/>
          <w:shd w:val="clear" w:color="auto" w:fill="FFFFFF"/>
        </w:rPr>
        <w:t> </w:t>
      </w:r>
    </w:p>
    <w:p>
      <w:pPr>
        <w:rPr>
          <w:rStyle w:val="16"/>
          <w:rFonts w:ascii="宋体" w:hAnsi="宋体" w:eastAsia="宋体" w:cs="宋体"/>
          <w:color w:val="auto"/>
          <w:sz w:val="43"/>
          <w:szCs w:val="43"/>
          <w:highlight w:val="none"/>
        </w:rPr>
      </w:pPr>
      <w:r>
        <w:rPr>
          <w:rStyle w:val="16"/>
          <w:rFonts w:hint="eastAsia" w:ascii="宋体" w:hAnsi="宋体" w:eastAsia="宋体" w:cs="宋体"/>
          <w:color w:val="auto"/>
          <w:sz w:val="43"/>
          <w:szCs w:val="43"/>
          <w:highlight w:val="none"/>
        </w:rPr>
        <w:br w:type="page"/>
      </w:r>
    </w:p>
    <w:p>
      <w:pPr>
        <w:pStyle w:val="11"/>
        <w:widowControl/>
        <w:shd w:val="clear" w:color="auto" w:fill="FFFFFF"/>
        <w:spacing w:before="75" w:beforeAutospacing="0" w:after="75" w:afterAutospacing="0" w:line="435" w:lineRule="atLeast"/>
        <w:jc w:val="center"/>
        <w:rPr>
          <w:rStyle w:val="16"/>
          <w:rFonts w:hint="eastAsia" w:ascii="宋体" w:hAnsi="宋体" w:eastAsia="宋体" w:cs="宋体"/>
          <w:color w:val="auto"/>
          <w:sz w:val="43"/>
          <w:szCs w:val="43"/>
          <w:highlight w:val="none"/>
          <w:lang w:eastAsia="zh-CN"/>
        </w:rPr>
      </w:pPr>
      <w:r>
        <w:rPr>
          <w:rStyle w:val="16"/>
          <w:rFonts w:hint="eastAsia" w:ascii="宋体" w:hAnsi="宋体" w:eastAsia="宋体" w:cs="宋体"/>
          <w:color w:val="auto"/>
          <w:sz w:val="43"/>
          <w:szCs w:val="43"/>
          <w:highlight w:val="none"/>
        </w:rPr>
        <w:t>第二章  竞争性磋商须知</w:t>
      </w:r>
    </w:p>
    <w:p>
      <w:pPr>
        <w:pStyle w:val="11"/>
        <w:widowControl/>
        <w:shd w:val="clear" w:color="auto" w:fill="FFFFFF"/>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1"/>
          <w:szCs w:val="31"/>
          <w:highlight w:val="none"/>
        </w:rPr>
        <w:t>第1节  竞争性磋商须知前附表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竞争性磋商须知前附表是对竞争性磋商须知的补充和细化，二者如有矛盾，以前附表中的要求和规定为准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0"/>
        <w:gridCol w:w="930"/>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trPr>
        <w:tc>
          <w:tcPr>
            <w:tcW w:w="630"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项号</w:t>
            </w:r>
          </w:p>
        </w:tc>
        <w:tc>
          <w:tcPr>
            <w:tcW w:w="810"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条款号</w:t>
            </w:r>
          </w:p>
        </w:tc>
        <w:tc>
          <w:tcPr>
            <w:tcW w:w="9555" w:type="dxa"/>
            <w:shd w:val="clear" w:color="auto" w:fill="FFFFFF"/>
            <w:tcMar>
              <w:top w:w="0" w:type="dxa"/>
              <w:left w:w="105" w:type="dxa"/>
              <w:bottom w:w="0" w:type="dxa"/>
              <w:right w:w="105" w:type="dxa"/>
            </w:tcMar>
          </w:tcPr>
          <w:p>
            <w:pPr>
              <w:pStyle w:val="11"/>
              <w:widowControl/>
              <w:spacing w:beforeAutospacing="0" w:afterAutospacing="0" w:line="435" w:lineRule="atLeast"/>
              <w:jc w:val="center"/>
              <w:rPr>
                <w:color w:val="auto"/>
                <w:highlight w:val="none"/>
              </w:rPr>
            </w:pPr>
            <w:r>
              <w:rPr>
                <w:rStyle w:val="16"/>
                <w:rFonts w:hint="eastAsia" w:ascii="宋体" w:hAnsi="宋体" w:eastAsia="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3.2.1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供应商的资格要求</w:t>
            </w:r>
            <w:r>
              <w:rPr>
                <w:rFonts w:hint="eastAsia" w:ascii="宋体" w:hAnsi="宋体" w:eastAsia="宋体" w:cs="宋体"/>
                <w:color w:val="auto"/>
                <w:highlight w:val="none"/>
              </w:rPr>
              <w:t>：见磋商文件第一章“采购公告/采购邀请书”</w:t>
            </w:r>
          </w:p>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资格证明文件资料要求：</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7"/>
              <w:gridCol w:w="1163"/>
              <w:gridCol w:w="52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序号</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资格审查要求概况</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磋商响应声明</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单位负责人授权书</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①供应商提供的财务报告复印件（成立年限按照提交响应文件截止时间推算）应符合下列规定：a.成立年限满1年及以上的供应商，提供经审计的</w:t>
                  </w:r>
                  <w:r>
                    <w:rPr>
                      <w:rFonts w:hint="eastAsia" w:ascii="宋体" w:hAnsi="宋体" w:eastAsia="宋体" w:cs="宋体"/>
                      <w:b w:val="0"/>
                      <w:bCs/>
                      <w:color w:val="auto"/>
                      <w:sz w:val="24"/>
                      <w:szCs w:val="24"/>
                      <w:highlight w:val="none"/>
                      <w:lang w:val="en-US" w:eastAsia="zh-CN"/>
                    </w:rPr>
                    <w:t>2022年度或</w:t>
                  </w:r>
                  <w:r>
                    <w:rPr>
                      <w:rFonts w:hint="eastAsia" w:ascii="宋体" w:hAnsi="宋体" w:eastAsia="宋体" w:cs="宋体"/>
                      <w:b w:val="0"/>
                      <w:bCs/>
                      <w:color w:val="auto"/>
                      <w:sz w:val="24"/>
                      <w:szCs w:val="24"/>
                      <w:highlight w:val="none"/>
                    </w:rPr>
                    <w:t>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特定资格条件：</w:t>
            </w:r>
          </w:p>
          <w:p>
            <w:pPr>
              <w:pStyle w:val="11"/>
              <w:widowControl/>
              <w:spacing w:beforeAutospacing="0" w:afterAutospacing="0"/>
              <w:rPr>
                <w:color w:val="auto"/>
                <w:highlight w:val="none"/>
              </w:rPr>
            </w:pPr>
            <w:r>
              <w:rPr>
                <w:rStyle w:val="16"/>
                <w:rFonts w:hint="eastAsia" w:ascii="宋体" w:hAnsi="宋体" w:eastAsia="宋体" w:cs="宋体"/>
                <w:color w:val="auto"/>
                <w:sz w:val="21"/>
                <w:szCs w:val="21"/>
                <w:highlight w:val="none"/>
                <w:shd w:val="clear" w:color="auto" w:fill="FFFFFF"/>
              </w:rPr>
              <w:t>包：1</w:t>
            </w:r>
          </w:p>
          <w:tbl>
            <w:tblPr>
              <w:tblStyle w:val="14"/>
              <w:tblW w:w="4999"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2"/>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084" w:type="pct"/>
                  <w:shd w:val="clear" w:color="auto" w:fill="auto"/>
                  <w:vAlign w:val="center"/>
                </w:tcPr>
                <w:p>
                  <w:pPr>
                    <w:widowControl/>
                    <w:jc w:val="left"/>
                    <w:rPr>
                      <w:b/>
                      <w:color w:val="auto"/>
                      <w:highlight w:val="none"/>
                    </w:rPr>
                  </w:pPr>
                  <w:r>
                    <w:rPr>
                      <w:rFonts w:ascii="宋体" w:hAnsi="宋体" w:eastAsia="宋体" w:cs="宋体"/>
                      <w:b/>
                      <w:color w:val="auto"/>
                      <w:kern w:val="0"/>
                      <w:sz w:val="24"/>
                      <w:highlight w:val="none"/>
                    </w:rPr>
                    <w:t>明细</w:t>
                  </w:r>
                </w:p>
              </w:tc>
              <w:tc>
                <w:tcPr>
                  <w:tcW w:w="3915" w:type="pct"/>
                  <w:shd w:val="clear" w:color="auto" w:fill="auto"/>
                  <w:vAlign w:val="center"/>
                </w:tcPr>
                <w:p>
                  <w:pPr>
                    <w:widowControl/>
                    <w:jc w:val="left"/>
                    <w:rPr>
                      <w:b/>
                      <w:color w:val="auto"/>
                      <w:highlight w:val="none"/>
                    </w:rPr>
                  </w:pPr>
                  <w:r>
                    <w:rPr>
                      <w:rFonts w:ascii="宋体" w:hAnsi="宋体" w:eastAsia="宋体" w:cs="宋体"/>
                      <w:b/>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1" w:type="dxa"/>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企业资质</w:t>
                  </w:r>
                </w:p>
              </w:tc>
              <w:tc>
                <w:tcPr>
                  <w:tcW w:w="5315" w:type="dxa"/>
                  <w:shd w:val="clear" w:color="auto" w:fill="FFFFFF"/>
                  <w:vAlign w:val="center"/>
                </w:tcPr>
                <w:p>
                  <w:pPr>
                    <w:spacing w:line="440" w:lineRule="exact"/>
                    <w:rPr>
                      <w:color w:val="auto"/>
                      <w:highlight w:val="none"/>
                    </w:rPr>
                  </w:pPr>
                  <w:r>
                    <w:rPr>
                      <w:rFonts w:hint="eastAsia" w:ascii="宋体" w:hAnsi="宋体" w:eastAsia="宋体" w:cs="宋体"/>
                      <w:color w:val="auto"/>
                      <w:sz w:val="24"/>
                    </w:rPr>
                    <w:t>供应商须具备有效期内的建筑装修装饰工程专业承包二级</w:t>
                  </w:r>
                  <w:r>
                    <w:rPr>
                      <w:rFonts w:hint="eastAsia" w:ascii="宋体" w:hAnsi="宋体" w:eastAsia="宋体" w:cs="宋体"/>
                      <w:b w:val="0"/>
                      <w:bCs/>
                      <w:sz w:val="24"/>
                      <w:szCs w:val="24"/>
                    </w:rPr>
                    <w:t>（含）以上</w:t>
                  </w:r>
                  <w:r>
                    <w:rPr>
                      <w:rFonts w:hint="eastAsia" w:ascii="宋体" w:hAnsi="宋体" w:eastAsia="宋体" w:cs="宋体"/>
                      <w:color w:val="auto"/>
                      <w:sz w:val="24"/>
                    </w:rPr>
                    <w:t>资质证书和施工企业《安全生产许可证》。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1" w:type="dxa"/>
                  <w:shd w:val="clear" w:color="auto" w:fill="FFFFFF"/>
                  <w:vAlign w:val="center"/>
                </w:tcPr>
                <w:p>
                  <w:pPr>
                    <w:spacing w:line="440" w:lineRule="exact"/>
                    <w:jc w:val="center"/>
                    <w:rPr>
                      <w:color w:val="auto"/>
                      <w:highlight w:val="none"/>
                    </w:rPr>
                  </w:pPr>
                  <w:r>
                    <w:rPr>
                      <w:rFonts w:hint="eastAsia" w:ascii="宋体" w:hAnsi="宋体" w:eastAsia="宋体" w:cs="宋体"/>
                      <w:color w:val="auto"/>
                      <w:sz w:val="24"/>
                      <w:highlight w:val="none"/>
                    </w:rPr>
                    <w:t>项目负责人</w:t>
                  </w:r>
                </w:p>
              </w:tc>
              <w:tc>
                <w:tcPr>
                  <w:tcW w:w="5315" w:type="dxa"/>
                  <w:shd w:val="clear" w:color="auto" w:fill="FFFFFF"/>
                  <w:vAlign w:val="center"/>
                </w:tcPr>
                <w:p>
                  <w:pPr>
                    <w:spacing w:line="440" w:lineRule="exact"/>
                    <w:rPr>
                      <w:color w:val="auto"/>
                      <w:highlight w:val="none"/>
                    </w:rPr>
                  </w:pPr>
                  <w:r>
                    <w:rPr>
                      <w:rFonts w:hint="eastAsia" w:ascii="宋体" w:hAnsi="宋体" w:eastAsia="宋体" w:cs="宋体"/>
                      <w:b w:val="0"/>
                      <w:bCs/>
                      <w:sz w:val="24"/>
                      <w:szCs w:val="24"/>
                    </w:rPr>
                    <w:t>供应商拟担任本招标项目的项目负责人（即项目经理）须具备有效的不低于二级建筑工程专业注册建造师执业资格，并具备有效的安全生产考核合格证书（B证）</w:t>
                  </w:r>
                  <w:r>
                    <w:rPr>
                      <w:rFonts w:hint="eastAsia" w:ascii="宋体" w:hAnsi="宋体" w:eastAsia="宋体" w:cs="宋体"/>
                      <w:color w:val="auto"/>
                      <w:sz w:val="24"/>
                    </w:rPr>
                    <w:t>。</w:t>
                  </w:r>
                  <w:r>
                    <w:t>拟派出项目负责人必须为供应商本企业在岗人员，提供提交响应文件截止时间前六个月（不含提交响应文件截止时间的当月）中任一月份的社会保障资金缴纳凭据复印件。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1" w:type="dxa"/>
                  <w:shd w:val="clear" w:color="auto" w:fill="FFFFFF"/>
                  <w:vAlign w:val="top"/>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本采购包属于专门面向中小企业采购。</w:t>
                  </w:r>
                </w:p>
              </w:tc>
              <w:tc>
                <w:tcPr>
                  <w:tcW w:w="5315" w:type="dxa"/>
                  <w:shd w:val="clear" w:color="auto" w:fill="FFFFFF"/>
                  <w:vAlign w:val="top"/>
                </w:tcPr>
                <w:p>
                  <w:pPr>
                    <w:pStyle w:val="19"/>
                    <w:keepNext w:val="0"/>
                    <w:keepLines w:val="0"/>
                    <w:pageBreakBefore w:val="0"/>
                    <w:widowControl/>
                    <w:kinsoku/>
                    <w:wordWrap w:val="0"/>
                    <w:overflowPunct/>
                    <w:topLinePunct w:val="0"/>
                    <w:autoSpaceDE/>
                    <w:autoSpaceDN/>
                    <w:bidi w:val="0"/>
                    <w:adjustRightInd/>
                    <w:snapToGrid/>
                    <w:spacing w:line="454" w:lineRule="exact"/>
                    <w:jc w:val="lef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rPr>
                    <w:t>本项目为工程类采购项目，对应的中小企业划分标准所属行业为建筑业，本工程应当由中小微企业承建，不对其中涉及的货物的制造商和服务的承接商作出要求。1.供应商须提供《中小企业声明函》并声明工程由中小微企业承建。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准确划分企业类型。2.供应商为监狱企业的视为中小企业，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w:t>
                  </w:r>
                </w:p>
              </w:tc>
            </w:tr>
          </w:tbl>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2</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3.2.2</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是否接受联合体形式的响应磋商：</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3</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6.3</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是否组织现场考察或召开磋商前答疑会：</w:t>
            </w: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rPr>
        <w:tc>
          <w:tcPr>
            <w:tcW w:w="630" w:type="dxa"/>
            <w:shd w:val="clear" w:color="auto" w:fill="FFFFFF"/>
            <w:tcMar>
              <w:top w:w="0" w:type="dxa"/>
              <w:left w:w="105" w:type="dxa"/>
              <w:bottom w:w="0" w:type="dxa"/>
              <w:right w:w="105" w:type="dxa"/>
            </w:tcMar>
            <w:vAlign w:val="center"/>
          </w:tcPr>
          <w:p>
            <w:pPr>
              <w:pStyle w:val="11"/>
              <w:widowControl/>
              <w:wordWrap w:val="0"/>
              <w:spacing w:beforeAutospacing="0" w:afterAutospacing="0" w:line="435" w:lineRule="atLeast"/>
              <w:jc w:val="center"/>
              <w:rPr>
                <w:color w:val="auto"/>
                <w:highlight w:val="none"/>
              </w:rPr>
            </w:pPr>
            <w:r>
              <w:rPr>
                <w:rFonts w:hint="eastAsia" w:ascii="宋体" w:hAnsi="宋体" w:eastAsia="宋体" w:cs="宋体"/>
                <w:color w:val="auto"/>
                <w:highlight w:val="none"/>
              </w:rPr>
              <w:t>4</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9.1</w:t>
            </w:r>
          </w:p>
        </w:tc>
        <w:tc>
          <w:tcPr>
            <w:tcW w:w="9555" w:type="dxa"/>
            <w:shd w:val="clear" w:color="auto" w:fill="FFFFFF"/>
            <w:tcMar>
              <w:top w:w="0" w:type="dxa"/>
              <w:left w:w="105" w:type="dxa"/>
              <w:bottom w:w="0" w:type="dxa"/>
              <w:right w:w="105" w:type="dxa"/>
            </w:tcMar>
            <w:vAlign w:val="center"/>
          </w:tcPr>
          <w:p>
            <w:pPr>
              <w:pStyle w:val="11"/>
              <w:widowControl/>
              <w:wordWrap w:val="0"/>
              <w:spacing w:beforeAutospacing="0" w:afterAutospacing="0"/>
              <w:rPr>
                <w:color w:val="auto"/>
                <w:highlight w:val="none"/>
              </w:rPr>
            </w:pPr>
            <w:r>
              <w:rPr>
                <w:rStyle w:val="16"/>
                <w:rFonts w:hint="eastAsia" w:ascii="宋体" w:hAnsi="宋体" w:eastAsia="宋体" w:cs="宋体"/>
                <w:color w:val="auto"/>
                <w:highlight w:val="none"/>
              </w:rPr>
              <w:t>响应文件有效期：</w:t>
            </w:r>
            <w:r>
              <w:rPr>
                <w:rFonts w:hint="eastAsia" w:ascii="宋体" w:hAnsi="宋体" w:eastAsia="宋体" w:cs="宋体"/>
                <w:color w:val="auto"/>
                <w:highlight w:val="none"/>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5</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10.1</w:t>
            </w:r>
          </w:p>
        </w:tc>
        <w:tc>
          <w:tcPr>
            <w:tcW w:w="9555"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提交磋商保证金：</w:t>
            </w:r>
          </w:p>
          <w:p>
            <w:pPr>
              <w:pStyle w:val="11"/>
              <w:widowControl/>
              <w:spacing w:beforeAutospacing="0" w:afterAutospacing="0" w:line="435" w:lineRule="atLeast"/>
              <w:rPr>
                <w:color w:val="auto"/>
                <w:highlight w:val="none"/>
              </w:rPr>
            </w:pPr>
            <w:r>
              <w:rPr>
                <w:rFonts w:hint="eastAsia"/>
                <w:color w:val="auto"/>
                <w:highlight w:val="none"/>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6</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10.3.1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磋商保证金退还的其它要求：</w:t>
            </w:r>
          </w:p>
          <w:p>
            <w:pPr>
              <w:pStyle w:val="11"/>
              <w:widowControl/>
              <w:spacing w:beforeAutospacing="0" w:afterAutospacing="0" w:line="435" w:lineRule="atLeast"/>
              <w:rPr>
                <w:color w:val="auto"/>
                <w:highlight w:val="none"/>
              </w:rPr>
            </w:pPr>
            <w:r>
              <w:rPr>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7</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11.1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响应文件的份数</w:t>
            </w:r>
          </w:p>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（1）纸质响应文件 </w:t>
            </w:r>
          </w:p>
          <w:p>
            <w:pPr>
              <w:pStyle w:val="11"/>
              <w:widowControl/>
              <w:spacing w:beforeAutospacing="0" w:afterAutospacing="0" w:line="435" w:lineRule="atLeast"/>
              <w:ind w:firstLine="480"/>
              <w:rPr>
                <w:color w:val="auto"/>
                <w:highlight w:val="none"/>
              </w:rPr>
            </w:pPr>
            <w:r>
              <w:rPr>
                <w:rFonts w:hint="eastAsia" w:ascii="宋体" w:hAnsi="宋体" w:eastAsia="宋体" w:cs="宋体"/>
                <w:color w:val="auto"/>
                <w:highlight w:val="none"/>
              </w:rPr>
              <w:t>①响应文件正本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color w:val="auto"/>
                <w:highlight w:val="none"/>
                <w:u w:val="single"/>
              </w:rPr>
              <w:t>2</w:t>
            </w:r>
            <w:r>
              <w:rPr>
                <w:rFonts w:hint="eastAsia" w:ascii="宋体" w:hAnsi="宋体" w:eastAsia="宋体" w:cs="宋体"/>
                <w:color w:val="auto"/>
                <w:highlight w:val="none"/>
              </w:rPr>
              <w:t>份。</w:t>
            </w:r>
          </w:p>
          <w:p>
            <w:pPr>
              <w:pStyle w:val="11"/>
              <w:widowControl/>
              <w:spacing w:beforeAutospacing="0" w:afterAutospacing="0" w:line="435" w:lineRule="atLeast"/>
              <w:ind w:firstLine="480"/>
              <w:rPr>
                <w:color w:val="auto"/>
                <w:highlight w:val="none"/>
              </w:rPr>
            </w:pPr>
            <w:r>
              <w:rPr>
                <w:rFonts w:hint="eastAsia" w:ascii="宋体" w:hAnsi="宋体" w:eastAsia="宋体" w:cs="宋体"/>
                <w:color w:val="auto"/>
                <w:highlight w:val="none"/>
              </w:rPr>
              <w:t>②可读介质（光盘或U盘）</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8</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14.4</w:t>
            </w:r>
          </w:p>
        </w:tc>
        <w:tc>
          <w:tcPr>
            <w:tcW w:w="9555" w:type="dxa"/>
            <w:shd w:val="clear" w:color="auto" w:fill="FFFFFF"/>
            <w:tcMar>
              <w:top w:w="0" w:type="dxa"/>
              <w:left w:w="105" w:type="dxa"/>
              <w:bottom w:w="0" w:type="dxa"/>
              <w:right w:w="105" w:type="dxa"/>
            </w:tcMa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磋商过程中可能发生实质性变动的内容：</w:t>
            </w:r>
          </w:p>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9</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14.9</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10</w:t>
            </w:r>
          </w:p>
        </w:tc>
        <w:tc>
          <w:tcPr>
            <w:tcW w:w="810" w:type="dxa"/>
            <w:shd w:val="clear" w:color="auto" w:fill="FFFFFF"/>
            <w:tcMar>
              <w:top w:w="0" w:type="dxa"/>
              <w:left w:w="105" w:type="dxa"/>
              <w:bottom w:w="0" w:type="dxa"/>
              <w:right w:w="105" w:type="dxa"/>
            </w:tcMar>
            <w:vAlign w:val="center"/>
          </w:tcPr>
          <w:p>
            <w:pPr>
              <w:pStyle w:val="11"/>
              <w:widowControl/>
              <w:wordWrap w:val="0"/>
              <w:spacing w:beforeAutospacing="0" w:afterAutospacing="0" w:line="435" w:lineRule="atLeast"/>
              <w:rPr>
                <w:color w:val="auto"/>
                <w:highlight w:val="none"/>
              </w:rPr>
            </w:pP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根据采购项目的特点和需要，需要加以详细说明的其他磋商程序规定、要求等内容</w:t>
            </w:r>
            <w:r>
              <w:rPr>
                <w:rFonts w:hint="eastAsia" w:ascii="宋体" w:hAnsi="宋体" w:eastAsia="宋体" w:cs="宋体"/>
                <w:color w:val="auto"/>
                <w:highlight w:val="none"/>
              </w:rPr>
              <w:t>：</w:t>
            </w:r>
          </w:p>
          <w:p>
            <w:pPr>
              <w:pStyle w:val="11"/>
              <w:widowControl/>
              <w:spacing w:beforeAutospacing="0" w:afterAutospacing="0" w:line="435" w:lineRule="atLeast"/>
              <w:rPr>
                <w:color w:val="auto"/>
                <w:highlight w:val="none"/>
              </w:rPr>
            </w:pPr>
            <w:r>
              <w:rPr>
                <w:rFonts w:hint="eastAsia"/>
                <w:color w:val="auto"/>
                <w:highlight w:val="none"/>
              </w:rPr>
              <w:t>本项目推荐3名成交候选供应商，确定1名成交供应商。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11</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22.2</w:t>
            </w:r>
          </w:p>
        </w:tc>
        <w:tc>
          <w:tcPr>
            <w:tcW w:w="9555" w:type="dxa"/>
            <w:shd w:val="clear" w:color="auto" w:fill="FFFFFF"/>
            <w:tcMar>
              <w:top w:w="0" w:type="dxa"/>
              <w:left w:w="105" w:type="dxa"/>
              <w:bottom w:w="0" w:type="dxa"/>
              <w:right w:w="105" w:type="dxa"/>
            </w:tcMar>
          </w:tcPr>
          <w:p>
            <w:pPr>
              <w:pStyle w:val="11"/>
              <w:widowControl/>
              <w:wordWrap w:val="0"/>
              <w:spacing w:beforeAutospacing="0" w:afterAutospacing="0" w:line="435" w:lineRule="atLeast"/>
              <w:rPr>
                <w:color w:val="auto"/>
                <w:highlight w:val="none"/>
              </w:rPr>
            </w:pPr>
            <w:r>
              <w:rPr>
                <w:rStyle w:val="16"/>
                <w:rFonts w:hint="eastAsia" w:ascii="宋体" w:hAnsi="宋体" w:eastAsia="宋体" w:cs="宋体"/>
                <w:color w:val="auto"/>
                <w:highlight w:val="none"/>
              </w:rPr>
              <w:t>信息公告指定媒体（以下简称：“指定媒体”）：</w:t>
            </w:r>
          </w:p>
          <w:p>
            <w:pPr>
              <w:pStyle w:val="11"/>
              <w:widowControl/>
              <w:wordWrap w:val="0"/>
              <w:spacing w:beforeAutospacing="0" w:afterAutospacing="0" w:line="435" w:lineRule="atLeast"/>
              <w:rPr>
                <w:color w:val="auto"/>
                <w:highlight w:val="none"/>
              </w:rPr>
            </w:pPr>
            <w:r>
              <w:rPr>
                <w:rFonts w:hint="eastAsia" w:ascii="宋体" w:hAnsi="宋体" w:eastAsia="宋体" w:cs="宋体"/>
                <w:color w:val="auto"/>
                <w:highlight w:val="none"/>
              </w:rPr>
              <w:t> (1)中国政府采购网，网址www.ccgp.gov.cn</w:t>
            </w:r>
            <w:r>
              <w:rPr>
                <w:color w:val="auto"/>
                <w:highlight w:val="none"/>
              </w:rPr>
              <w:t>。</w:t>
            </w:r>
          </w:p>
          <w:p>
            <w:pPr>
              <w:pStyle w:val="11"/>
              <w:widowControl/>
              <w:wordWrap w:val="0"/>
              <w:spacing w:beforeAutospacing="0" w:afterAutospacing="0" w:line="435" w:lineRule="atLeast"/>
              <w:rPr>
                <w:color w:val="auto"/>
                <w:highlight w:val="none"/>
              </w:rPr>
            </w:pPr>
            <w:r>
              <w:rPr>
                <w:rStyle w:val="16"/>
                <w:rFonts w:hint="eastAsia" w:ascii="宋体" w:hAnsi="宋体" w:eastAsia="宋体" w:cs="宋体"/>
                <w:color w:val="auto"/>
                <w:highlight w:val="none"/>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12</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23.1</w:t>
            </w:r>
          </w:p>
        </w:tc>
        <w:tc>
          <w:tcPr>
            <w:tcW w:w="9555"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Style w:val="16"/>
                <w:rFonts w:hint="eastAsia" w:ascii="宋体" w:hAnsi="宋体" w:eastAsia="宋体" w:cs="宋体"/>
                <w:color w:val="auto"/>
                <w:highlight w:val="none"/>
              </w:rPr>
              <w:t>本项目监督管理部门：</w:t>
            </w:r>
            <w:r>
              <w:rPr>
                <w:rFonts w:hint="eastAsia" w:ascii="宋体" w:hAnsi="宋体" w:eastAsia="宋体" w:cs="宋体"/>
                <w:color w:val="auto"/>
                <w:highlight w:val="none"/>
              </w:rPr>
              <w:t>采购人监督部门。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13</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24.1</w:t>
            </w:r>
          </w:p>
        </w:tc>
        <w:tc>
          <w:tcPr>
            <w:tcW w:w="9555" w:type="dxa"/>
            <w:shd w:val="clear" w:color="auto" w:fill="FFFFFF"/>
            <w:tcMar>
              <w:top w:w="0" w:type="dxa"/>
              <w:left w:w="105" w:type="dxa"/>
              <w:bottom w:w="0" w:type="dxa"/>
              <w:right w:w="105" w:type="dxa"/>
            </w:tcMar>
            <w:vAlign w:val="center"/>
          </w:tcPr>
          <w:p>
            <w:pPr>
              <w:widowControl/>
              <w:jc w:val="left"/>
              <w:rPr>
                <w:rFonts w:ascii="宋体" w:hAnsi="宋体" w:eastAsia="宋体" w:cs="宋体"/>
                <w:color w:val="auto"/>
                <w:sz w:val="27"/>
                <w:szCs w:val="27"/>
                <w:highlight w:val="none"/>
              </w:rPr>
            </w:pPr>
            <w:r>
              <w:rPr>
                <w:rFonts w:hint="eastAsia" w:ascii="宋体" w:hAnsi="宋体" w:eastAsia="宋体" w:cs="宋体"/>
                <w:color w:val="auto"/>
                <w:kern w:val="0"/>
                <w:sz w:val="24"/>
                <w:highlight w:val="none"/>
              </w:rPr>
              <w:t>履约保证金：</w:t>
            </w:r>
          </w:p>
          <w:tbl>
            <w:tblPr>
              <w:tblStyle w:val="14"/>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7"/>
              <w:gridCol w:w="1280"/>
              <w:gridCol w:w="45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7" w:hRule="atLeast"/>
                <w:tblHeader/>
                <w:tblCellSpacing w:w="0" w:type="dxa"/>
              </w:trPr>
              <w:tc>
                <w:tcPr>
                  <w:tcW w:w="917"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包号</w:t>
                  </w:r>
                </w:p>
              </w:tc>
              <w:tc>
                <w:tcPr>
                  <w:tcW w:w="1280"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履约保证金比例</w:t>
                  </w:r>
                </w:p>
              </w:tc>
              <w:tc>
                <w:tcPr>
                  <w:tcW w:w="4591"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17"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bidi="ar"/>
                    </w:rPr>
                    <w:t>1</w:t>
                  </w:r>
                </w:p>
              </w:tc>
              <w:tc>
                <w:tcPr>
                  <w:tcW w:w="1280" w:type="dxa"/>
                  <w:vAlign w:val="center"/>
                </w:tcPr>
                <w:p>
                  <w:pPr>
                    <w:widowControl/>
                    <w:jc w:val="center"/>
                    <w:rPr>
                      <w:rStyle w:val="18"/>
                      <w:rFonts w:ascii="宋体" w:hAnsi="宋体" w:eastAsia="宋体" w:cs="宋体"/>
                      <w:bCs/>
                      <w:color w:val="auto"/>
                      <w:kern w:val="0"/>
                      <w:sz w:val="24"/>
                      <w:szCs w:val="28"/>
                      <w:highlight w:val="none"/>
                      <w:lang w:bidi="ar"/>
                    </w:rPr>
                  </w:pPr>
                  <w:r>
                    <w:rPr>
                      <w:rStyle w:val="18"/>
                      <w:rFonts w:hint="eastAsia" w:ascii="宋体" w:hAnsi="宋体" w:eastAsia="宋体" w:cs="宋体"/>
                      <w:bCs/>
                      <w:color w:val="auto"/>
                      <w:kern w:val="0"/>
                      <w:sz w:val="24"/>
                      <w:szCs w:val="28"/>
                      <w:highlight w:val="none"/>
                      <w:lang w:val="en-US" w:eastAsia="zh-CN" w:bidi="ar"/>
                    </w:rPr>
                    <w:t>3</w:t>
                  </w:r>
                  <w:r>
                    <w:rPr>
                      <w:rStyle w:val="18"/>
                      <w:rFonts w:hint="eastAsia" w:ascii="宋体" w:hAnsi="宋体" w:eastAsia="宋体" w:cs="宋体"/>
                      <w:bCs/>
                      <w:color w:val="auto"/>
                      <w:kern w:val="0"/>
                      <w:sz w:val="24"/>
                      <w:szCs w:val="28"/>
                      <w:highlight w:val="none"/>
                      <w:lang w:bidi="ar"/>
                    </w:rPr>
                    <w:t>%</w:t>
                  </w:r>
                </w:p>
              </w:tc>
              <w:tc>
                <w:tcPr>
                  <w:tcW w:w="4591" w:type="dxa"/>
                  <w:vAlign w:val="center"/>
                </w:tcPr>
                <w:p>
                  <w:pPr>
                    <w:widowControl/>
                    <w:jc w:val="left"/>
                    <w:rPr>
                      <w:rStyle w:val="18"/>
                      <w:rFonts w:ascii="宋体" w:hAnsi="宋体" w:eastAsia="宋体" w:cs="宋体"/>
                      <w:bCs/>
                      <w:color w:val="auto"/>
                      <w:kern w:val="0"/>
                      <w:sz w:val="24"/>
                      <w:szCs w:val="28"/>
                      <w:highlight w:val="none"/>
                      <w:lang w:bidi="ar"/>
                    </w:rPr>
                  </w:pPr>
                  <w:r>
                    <w:rPr>
                      <w:rStyle w:val="18"/>
                      <w:rFonts w:ascii="宋体" w:hAnsi="宋体" w:eastAsia="宋体" w:cs="宋体"/>
                      <w:bCs/>
                      <w:color w:val="auto"/>
                      <w:kern w:val="0"/>
                      <w:sz w:val="24"/>
                      <w:szCs w:val="28"/>
                      <w:highlight w:val="none"/>
                      <w:lang w:bidi="ar"/>
                    </w:rPr>
                    <w:t>成交人向采购人缴交合同总额的</w:t>
                  </w:r>
                  <w:r>
                    <w:rPr>
                      <w:rStyle w:val="18"/>
                      <w:rFonts w:hint="eastAsia" w:ascii="宋体" w:hAnsi="宋体" w:eastAsia="宋体" w:cs="宋体"/>
                      <w:bCs/>
                      <w:color w:val="auto"/>
                      <w:kern w:val="0"/>
                      <w:sz w:val="24"/>
                      <w:szCs w:val="28"/>
                      <w:highlight w:val="none"/>
                      <w:lang w:val="en-US" w:eastAsia="zh-CN" w:bidi="ar"/>
                    </w:rPr>
                    <w:t>3</w:t>
                  </w:r>
                  <w:r>
                    <w:rPr>
                      <w:rStyle w:val="18"/>
                      <w:rFonts w:ascii="宋体" w:hAnsi="宋体" w:eastAsia="宋体" w:cs="宋体"/>
                      <w:bCs/>
                      <w:color w:val="auto"/>
                      <w:kern w:val="0"/>
                      <w:sz w:val="24"/>
                      <w:szCs w:val="28"/>
                      <w:highlight w:val="none"/>
                      <w:lang w:bidi="ar"/>
                    </w:rPr>
                    <w:t>%作为履约保证金。如果是以保函形式缴纳履约保证金的，</w:t>
                  </w:r>
                  <w:r>
                    <w:rPr>
                      <w:rStyle w:val="18"/>
                      <w:rFonts w:hint="eastAsia" w:ascii="宋体" w:hAnsi="宋体" w:eastAsia="宋体" w:cs="宋体"/>
                      <w:bCs/>
                      <w:color w:val="auto"/>
                      <w:kern w:val="0"/>
                      <w:sz w:val="24"/>
                      <w:szCs w:val="28"/>
                      <w:highlight w:val="none"/>
                      <w:lang w:val="en-US" w:eastAsia="zh-CN" w:bidi="ar"/>
                    </w:rPr>
                    <w:t>成交人</w:t>
                  </w:r>
                  <w:r>
                    <w:rPr>
                      <w:rStyle w:val="18"/>
                      <w:rFonts w:ascii="宋体" w:hAnsi="宋体" w:eastAsia="宋体" w:cs="宋体"/>
                      <w:bCs/>
                      <w:color w:val="auto"/>
                      <w:kern w:val="0"/>
                      <w:sz w:val="24"/>
                      <w:szCs w:val="28"/>
                      <w:highlight w:val="none"/>
                      <w:lang w:bidi="ar"/>
                    </w:rPr>
                    <w:t>必须开具见索即付(无条件支付)银行保函，且保函有效期(即到期时间)必须为验收合格后再延长6个月。履约担保期限：履约担保有效期应持续到工程竣工验收合格之日止。履约担保退还：履约担保在取得竣工验收证书后无息退给成交人</w:t>
                  </w:r>
                </w:p>
              </w:tc>
            </w:tr>
          </w:tbl>
          <w:p>
            <w:pPr>
              <w:pStyle w:val="9"/>
              <w:rPr>
                <w:color w:val="auto"/>
                <w:highlight w:val="none"/>
              </w:rPr>
            </w:pPr>
            <w:r>
              <w:rPr>
                <w:rStyle w:val="18"/>
                <w:rFonts w:hint="eastAsia" w:ascii="宋体" w:hAnsi="宋体" w:eastAsia="宋体" w:cs="宋体"/>
                <w:bCs/>
                <w:color w:val="auto"/>
                <w:kern w:val="0"/>
                <w:sz w:val="24"/>
                <w:highlight w:val="none"/>
                <w:lang w:bidi="ar"/>
              </w:rPr>
              <w:t>数额不得超过政府采购合同金额的</w:t>
            </w:r>
            <w:r>
              <w:rPr>
                <w:rStyle w:val="18"/>
                <w:rFonts w:hint="eastAsia" w:ascii="宋体" w:hAnsi="宋体" w:eastAsia="宋体" w:cs="宋体"/>
                <w:bCs/>
                <w:color w:val="auto"/>
                <w:kern w:val="0"/>
                <w:sz w:val="24"/>
                <w:highlight w:val="none"/>
                <w:lang w:val="en-US" w:eastAsia="zh-CN" w:bidi="ar"/>
              </w:rPr>
              <w:t>10</w:t>
            </w:r>
            <w:r>
              <w:rPr>
                <w:rStyle w:val="18"/>
                <w:rFonts w:hint="eastAsia" w:ascii="宋体" w:hAnsi="宋体" w:eastAsia="宋体" w:cs="宋体"/>
                <w:bCs/>
                <w:color w:val="auto"/>
                <w:kern w:val="0"/>
                <w:sz w:val="24"/>
                <w:highlight w:val="none"/>
                <w:lang w:bidi="ar"/>
              </w:rPr>
              <w:t>%，本项目的履约保证金为</w:t>
            </w:r>
            <w:r>
              <w:rPr>
                <w:rStyle w:val="18"/>
                <w:rFonts w:hint="eastAsia" w:ascii="宋体" w:hAnsi="宋体" w:eastAsia="宋体" w:cs="宋体"/>
                <w:bCs/>
                <w:color w:val="auto"/>
                <w:kern w:val="0"/>
                <w:sz w:val="24"/>
                <w:highlight w:val="none"/>
                <w:lang w:val="en-US" w:eastAsia="zh-CN" w:bidi="ar"/>
              </w:rPr>
              <w:t>3</w:t>
            </w:r>
            <w:r>
              <w:rPr>
                <w:rStyle w:val="18"/>
                <w:rFonts w:hint="eastAsia" w:ascii="宋体" w:hAnsi="宋体" w:eastAsia="宋体" w:cs="宋体"/>
                <w:bCs/>
                <w:color w:val="auto"/>
                <w:kern w:val="0"/>
                <w:sz w:val="24"/>
                <w:highlight w:val="none"/>
                <w:lang w:bidi="ar"/>
              </w:rPr>
              <w:t>%，提交方式：以银行保函或工程担保或建设工程保证保险的方式提交，提交时间：合同签订时，退还方式：工程竣工验收合格后无息返还。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trPr>
        <w:tc>
          <w:tcPr>
            <w:tcW w:w="63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jc w:val="center"/>
              <w:rPr>
                <w:color w:val="auto"/>
                <w:highlight w:val="none"/>
              </w:rPr>
            </w:pPr>
            <w:r>
              <w:rPr>
                <w:rFonts w:hint="eastAsia" w:ascii="宋体" w:hAnsi="宋体" w:eastAsia="宋体" w:cs="宋体"/>
                <w:color w:val="auto"/>
                <w:highlight w:val="none"/>
              </w:rPr>
              <w:t>14</w:t>
            </w:r>
          </w:p>
        </w:tc>
        <w:tc>
          <w:tcPr>
            <w:tcW w:w="810" w:type="dxa"/>
            <w:shd w:val="clear" w:color="auto" w:fill="FFFFFF"/>
            <w:tcMar>
              <w:top w:w="0" w:type="dxa"/>
              <w:left w:w="105" w:type="dxa"/>
              <w:bottom w:w="0" w:type="dxa"/>
              <w:right w:w="105" w:type="dxa"/>
            </w:tcMar>
            <w:vAlign w:val="center"/>
          </w:tcPr>
          <w:p>
            <w:pPr>
              <w:pStyle w:val="11"/>
              <w:widowControl/>
              <w:spacing w:beforeAutospacing="0" w:afterAutospacing="0" w:line="435" w:lineRule="atLeast"/>
              <w:rPr>
                <w:color w:val="auto"/>
                <w:highlight w:val="none"/>
              </w:rPr>
            </w:pPr>
            <w:r>
              <w:rPr>
                <w:rFonts w:hint="eastAsia" w:ascii="宋体" w:hAnsi="宋体" w:eastAsia="宋体" w:cs="宋体"/>
                <w:color w:val="auto"/>
                <w:highlight w:val="none"/>
              </w:rPr>
              <w:t>25</w:t>
            </w:r>
          </w:p>
        </w:tc>
        <w:tc>
          <w:tcPr>
            <w:tcW w:w="9555" w:type="dxa"/>
            <w:shd w:val="clear" w:color="auto" w:fill="FFFFFF"/>
            <w:tcMar>
              <w:top w:w="0" w:type="dxa"/>
              <w:left w:w="105" w:type="dxa"/>
              <w:bottom w:w="0" w:type="dxa"/>
              <w:right w:w="105" w:type="dxa"/>
            </w:tcMar>
            <w:vAlign w:val="center"/>
          </w:tcPr>
          <w:p>
            <w:pPr>
              <w:pStyle w:val="11"/>
              <w:widowControl/>
              <w:wordWrap w:val="0"/>
              <w:spacing w:beforeAutospacing="0" w:afterAutospacing="0" w:line="435" w:lineRule="atLeast"/>
              <w:ind w:left="482" w:hanging="482" w:hangingChars="200"/>
              <w:rPr>
                <w:rStyle w:val="16"/>
                <w:rFonts w:ascii="宋体" w:hAnsi="宋体" w:eastAsia="宋体" w:cs="宋体"/>
                <w:color w:val="auto"/>
                <w:highlight w:val="none"/>
              </w:rPr>
            </w:pPr>
            <w:r>
              <w:rPr>
                <w:rStyle w:val="16"/>
                <w:rFonts w:hint="eastAsia" w:ascii="宋体" w:hAnsi="宋体" w:eastAsia="宋体" w:cs="宋体"/>
                <w:color w:val="auto"/>
                <w:highlight w:val="none"/>
              </w:rPr>
              <w:t>根据采购项目特点或政策需要补充的其他新增内容：</w:t>
            </w:r>
          </w:p>
          <w:p>
            <w:pPr>
              <w:pStyle w:val="11"/>
              <w:widowControl/>
              <w:wordWrap w:val="0"/>
              <w:spacing w:beforeAutospacing="0" w:afterAutospacing="0" w:line="435" w:lineRule="atLeast"/>
              <w:ind w:firstLine="480" w:firstLineChars="200"/>
              <w:rPr>
                <w:rFonts w:ascii="宋体" w:hAnsi="宋体" w:eastAsia="宋体" w:cs="宋体"/>
                <w:color w:val="auto"/>
                <w:highlight w:val="none"/>
              </w:rPr>
            </w:pPr>
            <w:r>
              <w:rPr>
                <w:rFonts w:hint="eastAsia" w:ascii="宋体" w:hAnsi="宋体" w:eastAsia="宋体" w:cs="宋体"/>
                <w:color w:val="auto"/>
                <w:highlight w:val="none"/>
              </w:rPr>
              <w:t>（1）中标（成交）服务费按</w:t>
            </w:r>
            <w:r>
              <w:rPr>
                <w:rFonts w:hint="eastAsia" w:ascii="宋体" w:hAnsi="宋体" w:eastAsia="宋体" w:cs="宋体"/>
                <w:color w:val="auto"/>
                <w:highlight w:val="none"/>
                <w:lang w:val="en-US" w:eastAsia="zh-CN"/>
              </w:rPr>
              <w:t>2000元包干</w:t>
            </w:r>
            <w:r>
              <w:rPr>
                <w:rFonts w:hint="eastAsia" w:ascii="宋体" w:hAnsi="宋体" w:eastAsia="宋体" w:cs="宋体"/>
                <w:color w:val="auto"/>
                <w:highlight w:val="none"/>
              </w:rPr>
              <w:t>。成交人在领取成交通知书前向招标公司一次性付清。账户名称：福建省闽咨造价咨询有限公司；开户银行：交通银行福建省分行营业部；账号：351008010018150009287。</w:t>
            </w:r>
          </w:p>
          <w:p>
            <w:pPr>
              <w:pStyle w:val="6"/>
              <w:snapToGrid w:val="0"/>
              <w:spacing w:line="380" w:lineRule="exact"/>
              <w:ind w:firstLine="480"/>
              <w:rPr>
                <w:rFonts w:hint="eastAsia" w:ascii="宋体" w:hAnsi="宋体" w:eastAsia="宋体" w:cs="宋体"/>
                <w:b w:val="0"/>
                <w:bCs/>
                <w:color w:val="auto"/>
                <w:sz w:val="24"/>
                <w:szCs w:val="24"/>
                <w:highlight w:val="none"/>
              </w:rPr>
            </w:pPr>
            <w:r>
              <w:rPr>
                <w:rFonts w:hint="eastAsia" w:ascii="宋体" w:hAnsi="宋体" w:eastAsia="宋体" w:cs="宋体"/>
                <w:color w:val="auto"/>
                <w:szCs w:val="24"/>
                <w:highlight w:val="none"/>
              </w:rPr>
              <w:t>（2）</w:t>
            </w:r>
            <w:r>
              <w:rPr>
                <w:rFonts w:hint="eastAsia" w:ascii="宋体" w:hAnsi="宋体" w:eastAsia="宋体" w:cs="宋体"/>
                <w:b w:val="0"/>
                <w:bCs/>
                <w:color w:val="auto"/>
                <w:sz w:val="24"/>
                <w:szCs w:val="24"/>
                <w:highlight w:val="none"/>
              </w:rPr>
              <w:t>①本项目推荐3名成交候选供应商，确定1名成交供应商。②质疑受理的其它要求：在法定质疑期内质疑人须一次性提出针对同一采购程序环节的质疑，二（多）次质疑不予受理。③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p>
          <w:p>
            <w:pPr>
              <w:pStyle w:val="6"/>
              <w:snapToGrid w:val="0"/>
              <w:spacing w:line="380" w:lineRule="exac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采购人有权对成交人递交的响应文件资料进行原件核实，供应商应对响应文件资料的真实性负责，如发现其所提交的资料不真实，采购人将视其为以弄虚作假方式骗取中标，其中标无效，没收其磋商保证金，给采购人造成的损失超过磋商保证金数额的，还应当对超过部分予以赔偿，并上报财政主管部门，同时依法承担相应法律责任。 </w:t>
            </w:r>
          </w:p>
          <w:p>
            <w:pPr>
              <w:pStyle w:val="6"/>
              <w:snapToGrid w:val="0"/>
              <w:spacing w:line="380" w:lineRule="exact"/>
              <w:ind w:firstLine="480"/>
              <w:rPr>
                <w:rFonts w:ascii="宋体" w:hAnsi="宋体" w:eastAsia="宋体" w:cs="宋体"/>
                <w:color w:val="auto"/>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）其他要求： ①根据《住房和城乡建设部办公厅关于建设工程企业资质有关事宜的通知》（建办市函〔2022〕361号）规定，住房和城乡建设部核发的工程勘察、工程设计、建筑业企业、工程监理企业资质，资质证书有效期于2023年12月30日前期满的，统一延期至2023年12月31日。上述资质有效期将在全国建筑市场监管公共服务平台自动延期，企业无需换领资质证书，原资质证书仍可用于工程招标投标等活动。企业通过合并、跨省变更事项取得有效期1年资质证书的，不适用上款规定，企业应在1年资质证书有效期届满前，按相关规定申请重新核定。 ②根据《福建省住房和城乡建设厅关于建设工程企业资质有效期延续和施工总承包及专业承包二级资质审批有关事事宜的通知》（闽建许〔2022〕3号）规定，我省各级资质审批部门审批的工程勘察、工程设计、建筑业企业、工程监理企业资质，资质证书有效期延期于2023年12月30日前期满的，统一延期至2023年12月31日。企业无需换领资质证书，原资质证书仍可用于工程招标投标等活动。企业通过合并、跨省变更事项取得有效期1年资质证书的，不适用上述规定，企业应在1年资质证书有效期届满前，按相关规定申请重新核定。 ③根据《福建省住房和城乡建设厅关于建设工程企业资质延续有关事事项的通知》（闽建许〔2023〕4号）规定，我省各级资质审批部门审批的建设工程企业资质（含委托下放资质许可事项），其资质证书有效期于2023年12月31日前和2024年12月31日前届满的，统一延期至2024年12月31日。企业无需申请换领资质证书。④依据建办市[2021]40号文规定，一级建造师电子证书使用时限为180天，但使用时限距注册专业有效期或建造师满65周岁不足180天的，使用时限截止日期以注册专业有效期截止日期或建造师满65周岁当日为准。超出使用时限的电子证书无效，需重新下载电子证书并再次确认使用时限。一级建造师打印电子证书后，应在个人签名处手写本人签名，未手写签名或与签名图像笔迹不一致的，该电子证书无效。自2022年1月1日起，一级建造师统一使用电子证书，纸质注册证书作废。 ⑤投标人拟派出的本项目的项目负责人为福建省的二级建造师须符合《关于优化二级建造师电子注册证书样式及证书使用要求的通知》（闽建筑函〔2022〕33号）相关规定，且电子注册证书应在使用有效期内，否则按资格审查不合格处理。</w:t>
            </w:r>
            <w:r>
              <w:rPr>
                <w:rFonts w:hint="eastAsia" w:ascii="宋体" w:hAnsi="宋体" w:eastAsia="宋体" w:cs="宋体"/>
                <w:b/>
                <w:bCs w:val="0"/>
                <w:color w:val="auto"/>
                <w:sz w:val="24"/>
                <w:szCs w:val="24"/>
                <w:highlight w:val="none"/>
                <w:lang w:eastAsia="zh-CN"/>
              </w:rPr>
              <w:t>（本条款仅适用于福建省制发的二级建造师证书要求）</w:t>
            </w:r>
            <w:r>
              <w:rPr>
                <w:rFonts w:hint="eastAsia" w:ascii="宋体" w:hAnsi="宋体" w:eastAsia="宋体" w:cs="宋体"/>
                <w:b w:val="0"/>
                <w:bCs/>
                <w:color w:val="auto"/>
                <w:sz w:val="24"/>
                <w:szCs w:val="24"/>
                <w:highlight w:val="none"/>
              </w:rPr>
              <w:t>。</w:t>
            </w:r>
          </w:p>
          <w:p>
            <w:pPr>
              <w:pStyle w:val="11"/>
              <w:widowControl/>
              <w:wordWrap w:val="0"/>
              <w:spacing w:beforeAutospacing="0" w:afterAutospacing="0"/>
              <w:rPr>
                <w:color w:val="auto"/>
                <w:highlight w:val="none"/>
              </w:rPr>
            </w:pPr>
            <w:r>
              <w:rPr>
                <w:rStyle w:val="16"/>
                <w:rFonts w:hint="eastAsia" w:ascii="宋体" w:hAnsi="宋体" w:eastAsia="宋体" w:cs="宋体"/>
                <w:color w:val="auto"/>
                <w:highlight w:val="none"/>
                <w:u w:val="single"/>
              </w:rPr>
              <w:t>※若有与电子竞争性磋商活动有关的规定及内容应在表2中填写，不在此处填写</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tc>
      </w:tr>
    </w:tbl>
    <w:p>
      <w:pPr>
        <w:pStyle w:val="11"/>
        <w:widowControl/>
        <w:spacing w:before="75" w:beforeAutospacing="0" w:after="75" w:afterAutospacing="0" w:line="435" w:lineRule="atLeas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专项附件：            </w:t>
      </w:r>
      <w:r>
        <w:rPr>
          <w:rStyle w:val="16"/>
          <w:rFonts w:hint="eastAsia" w:ascii="宋体" w:hAnsi="宋体" w:eastAsia="宋体" w:cs="宋体"/>
          <w:color w:val="auto"/>
          <w:sz w:val="31"/>
          <w:szCs w:val="31"/>
          <w:highlight w:val="none"/>
        </w:rPr>
        <w:t> 评审的标准和方法</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Style w:val="16"/>
          <w:rFonts w:hint="eastAsia" w:ascii="宋体" w:hAnsi="宋体" w:eastAsia="宋体" w:cs="宋体"/>
          <w:color w:val="auto"/>
          <w:highlight w:val="none"/>
        </w:rPr>
        <w:t>一、磋商小组</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1.1采购人根据项目的特点依法组建磋商小组。</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1.2评审专家</w:t>
      </w:r>
      <w:r>
        <w:rPr>
          <w:rFonts w:hint="eastAsia" w:ascii="宋体" w:hAnsi="宋体" w:eastAsia="宋体" w:cs="宋体"/>
          <w:color w:val="auto"/>
          <w:highlight w:val="none"/>
          <w:u w:val="single"/>
        </w:rPr>
        <w:t>3</w:t>
      </w:r>
      <w:r>
        <w:rPr>
          <w:rFonts w:hint="eastAsia" w:ascii="宋体" w:hAnsi="宋体" w:eastAsia="宋体" w:cs="宋体"/>
          <w:color w:val="auto"/>
          <w:highlight w:val="none"/>
        </w:rPr>
        <w:t>人由评审专家库随机抽取产生。技术复杂、专业性强的采购项目，评审专家中应当包含1名法律专家。</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1.3磋商小组负责具体磋商和评审事务，并按照下列原则依法独立履行有关职责：</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1.3.1评审应保护国家利益、社会公共利益和各方当事人合法权益，提高采购效益，保证项目质量。</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1.3.2评审应遵循公平、公正、科学、严谨和择优原则。</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1.3.3评审的依据是磋商文件和响应文件，磋商文件中没有规定的评审标准不得作为评审依据。</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1.3.4磋商小组应按照磋商文件规定推荐成交候选供应商或根据采购人的授权确定成交人。</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1.3.5评审应遵守下列评审纪律：</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①评审情况不得私自外泄，有关信息由采购人或其委托的代理机构统一对外发布。</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②对采购人或供应商提供的要求保密的资料，不得摘记翻印和外传。</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③不得收受供应商或有关人员的任何礼物，不得串联鼓动其他人袒护某供应商。若与供应商存在利害关系，则应主动声明并回避。</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④全体磋商小组成员应按照磋商文件规定进行评审，一切认定事项应查有实据且不得弄虚作假。</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⑤评审中应充分发扬民主，推荐成交人候选人或根据采购人授权确定成交人后要服从评审报告。</w:t>
      </w:r>
    </w:p>
    <w:p>
      <w:pPr>
        <w:pStyle w:val="11"/>
        <w:widowControl/>
        <w:spacing w:before="75" w:beforeAutospacing="0" w:after="75" w:afterAutospacing="0" w:line="420" w:lineRule="atLeast"/>
        <w:ind w:firstLine="480"/>
        <w:rPr>
          <w:color w:val="auto"/>
          <w:highlight w:val="none"/>
        </w:rPr>
      </w:pPr>
      <w:r>
        <w:rPr>
          <w:rStyle w:val="16"/>
          <w:rFonts w:hint="eastAsia" w:ascii="宋体" w:hAnsi="宋体" w:eastAsia="宋体" w:cs="宋体"/>
          <w:color w:val="auto"/>
          <w:highlight w:val="none"/>
        </w:rPr>
        <w:t>※对违反评审纪律的评委，将取消其评委资格，对评审工作造成严重损失者将予以通报批评乃至追究法律责任。</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Fonts w:hint="eastAsia" w:ascii="宋体" w:hAnsi="宋体" w:eastAsia="宋体" w:cs="宋体"/>
          <w:color w:val="auto"/>
          <w:highlight w:val="none"/>
        </w:rPr>
        <w:t>二、</w:t>
      </w:r>
      <w:r>
        <w:rPr>
          <w:rStyle w:val="16"/>
          <w:rFonts w:hint="eastAsia" w:ascii="宋体" w:hAnsi="宋体" w:eastAsia="宋体" w:cs="宋体"/>
          <w:color w:val="auto"/>
          <w:highlight w:val="none"/>
        </w:rPr>
        <w:t>磋商程序</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2.1磋商程序按照磋商文件第二章第2节“竞争性磋商须知”第14 条“磋商程序以及评审标准和方法”的相关条款规定执行。</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2.3只有资格审查和实质性响应审查均合格且按规定提交最后报价的合格供应商才能参加综合评分。</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Style w:val="16"/>
          <w:rFonts w:hint="eastAsia" w:ascii="宋体" w:hAnsi="宋体" w:eastAsia="宋体" w:cs="宋体"/>
          <w:color w:val="auto"/>
          <w:highlight w:val="none"/>
        </w:rPr>
        <w:t>三、综合评分的标准和方法</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240"/>
        <w:rPr>
          <w:color w:val="auto"/>
          <w:highlight w:val="none"/>
        </w:rPr>
      </w:pPr>
      <w:r>
        <w:rPr>
          <w:rFonts w:hint="eastAsia" w:ascii="宋体" w:hAnsi="宋体" w:eastAsia="宋体" w:cs="宋体"/>
          <w:color w:val="auto"/>
          <w:highlight w:val="none"/>
        </w:rPr>
        <w:t>3.1磋商小组将采用综合评分法对提交最后报价的合格供应商的响应文件和最后报价进行综合评分。如果磋商项目有多个合同包，则按相应合同包分别进行，具体综合评分的标准和方法如下：</w:t>
      </w:r>
    </w:p>
    <w:p>
      <w:pPr>
        <w:pStyle w:val="11"/>
        <w:widowControl/>
        <w:spacing w:before="75" w:beforeAutospacing="0" w:after="75" w:afterAutospacing="0" w:line="420" w:lineRule="atLeast"/>
        <w:ind w:firstLine="465"/>
        <w:rPr>
          <w:color w:val="auto"/>
          <w:highlight w:val="none"/>
        </w:rPr>
      </w:pPr>
      <w:r>
        <w:rPr>
          <w:rFonts w:hint="eastAsia" w:ascii="宋体" w:hAnsi="宋体" w:eastAsia="宋体" w:cs="宋体"/>
          <w:color w:val="auto"/>
          <w:highlight w:val="none"/>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1"/>
        <w:widowControl/>
        <w:spacing w:before="75" w:beforeAutospacing="0" w:after="75" w:afterAutospacing="0" w:line="420" w:lineRule="atLeast"/>
        <w:ind w:firstLine="465"/>
        <w:rPr>
          <w:color w:val="auto"/>
          <w:highlight w:val="none"/>
        </w:rPr>
      </w:pPr>
      <w:r>
        <w:rPr>
          <w:rFonts w:hint="eastAsia" w:ascii="宋体" w:hAnsi="宋体" w:eastAsia="宋体" w:cs="宋体"/>
          <w:color w:val="auto"/>
          <w:highlight w:val="none"/>
        </w:rPr>
        <w:t>3.3.2具体评审标准和方法：</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（1）响应文件满足磋商文件全部实质性要求，且按照评审因素的量化指标综合评审总得分从高到低顺序推荐3名以上成交候选人供应商，其中评审总得分最高的供应商为第一成交候选供应商。</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（3）各项评审因素的设置如下：</w:t>
      </w:r>
    </w:p>
    <w:p>
      <w:pPr>
        <w:pStyle w:val="11"/>
        <w:widowControl/>
        <w:spacing w:before="75" w:beforeAutospacing="0" w:after="75" w:afterAutospacing="0" w:line="405" w:lineRule="atLeast"/>
        <w:ind w:firstLine="480"/>
        <w:rPr>
          <w:color w:val="auto"/>
          <w:highlight w:val="none"/>
        </w:rPr>
      </w:pPr>
      <w:r>
        <w:rPr>
          <w:color w:val="auto"/>
          <w:highlight w:val="none"/>
        </w:rPr>
        <w:t>包1</w:t>
      </w:r>
    </w:p>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①价格项（F1）满分为</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cs="宋体"/>
          <w:color w:val="auto"/>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r>
        <w:rPr>
          <w:rFonts w:hint="eastAsia" w:ascii="宋体" w:hAnsi="宋体" w:eastAsia="宋体" w:cs="宋体"/>
          <w:color w:val="auto"/>
          <w:highlight w:val="none"/>
        </w:rPr>
        <w:t>。</w:t>
      </w:r>
    </w:p>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②技术项（F2）满分为</w:t>
      </w:r>
      <w:r>
        <w:rPr>
          <w:rFonts w:hint="eastAsia" w:ascii="宋体" w:hAnsi="宋体" w:eastAsia="宋体" w:cs="宋体"/>
          <w:color w:val="auto"/>
          <w:highlight w:val="none"/>
          <w:lang w:val="en-US" w:eastAsia="zh-CN"/>
        </w:rPr>
        <w:t>73</w:t>
      </w:r>
      <w:bookmarkStart w:id="75" w:name="_GoBack"/>
      <w:bookmarkEnd w:id="75"/>
      <w:r>
        <w:rPr>
          <w:rFonts w:hint="eastAsia" w:ascii="宋体" w:hAnsi="宋体" w:eastAsia="宋体" w:cs="宋体"/>
          <w:color w:val="auto"/>
          <w:highlight w:val="none"/>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4"/>
        <w:gridCol w:w="816"/>
        <w:gridCol w:w="6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根据各供应商对第三章中技术要求的响应情况，由磋商小组进行评分，供应商提供的服务全部满足磋商文件第三章采购内容及要求中“二、技术要求”的得4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分。技术参数（按项号计算，共计25项），每负偏离一项扣1.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2.施工方案</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针对本项目的施工程序和施工方法，包括施工流向和施工顺序,主要施工方法和施工机械选择等情况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3.工程项目质量保证措施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工程项目质量保证措施，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4.施工进度划分和各阶段进度保证措施及承诺</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施工进度划分和各阶段进度保证措施及承诺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5.安全管理方案、文明施工</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安全管理方案、文明施工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6.卫生保证措施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提供针对本项目的卫生保证措施，包括现场环境卫生保证、卫生管理措施，投入相应设施设备（如警示牌、洒水设备、清洁工具等）等情况，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7.材料管理措施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根据供应商针对本项目提供的材料管理措施由磋商小组进行评分：方案详实、完整、可操作的得3分；方案内容部分详实或部分内容可操作的得2分；方案阐述简短或无实质内容的得1分；未提供的不得分。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8.主要机械设备</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主要施工机械，包括机械设备需求计划、主要施工机械安排是否合理等情况，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9.劳动力计划</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根据供应商提供针对本项目提供的劳动力计划由磋商小组进行评分：方案详实、完整、可操作的得3分；方案内容部分详实或部分内容可操作的得2分；方案阐述简短或无实质内容的得1分；未提供的不得分。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10.工程资料的编制及管理</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根据供应商针对本项目提供的工程资料的编制及管理由磋商小组进行评分：方案详实、完整、可操作的得3分；方案内容部分详实或部分内容可操作的得2分；方案阐述简短或无实质内容的得1分；未提供的不得分。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11.安全用电技术措施</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根据供应商针对本项目提供的安全用电技术措施方案由磋商小组进行评分：方案详实、完整、可操作的得3分；方案内容部分详实或部分内容可操作的得2分；方案阐述简短或无实质内容的得1分；未提供的不得分。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12.实施难点和对策</w:t>
            </w:r>
          </w:p>
        </w:tc>
        <w:tc>
          <w:tcPr>
            <w:tcW w:w="0" w:type="auto"/>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0" w:type="auto"/>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根据供应商针对本项目制定的实施难点和对策的方案（包括但不限于 ①项目施工管理的难点与对策；②项目施工技术的难点；③项目施工技术的对策等方面）由磋商小组进行评分：方案在满足基本要求基础上增加有利于项目实施方案内容的得3分；只是满足基本要求的得2分，未完全响应基本要求存在缺项的得1分，未提供本项不得分。</w:t>
            </w:r>
          </w:p>
        </w:tc>
      </w:tr>
    </w:tbl>
    <w:p>
      <w:pPr>
        <w:pStyle w:val="11"/>
        <w:spacing w:before="47" w:beforeAutospacing="0" w:after="47" w:afterAutospacing="0"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③商务项（F3）满分为1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9"/>
        <w:gridCol w:w="810"/>
        <w:gridCol w:w="62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810"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时间</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针对本项目实际施工过程中，采购人通知需要整改时供应商的响应时间承诺情况，由磋商小组进行评分：承诺整改响应时间≤3小时的得3分；3小时＜承诺整改响应时间≤5小时的得2分；5小时＜承诺整改响应时间≤7小时的得1分；其他情形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2.业绩</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根据供应商提供的自2020年1月1日至投标截止时间前（日期以合同签订时间为准）由供应商自身完成的与本项目同类业绩进行评分，每提供一份合格业绩的得1分，满分3分。 注：供应商须列表并提供该业绩项目的中标/成交公告（提供相关网站中标/成交公告的下载网页并注明网址）、中标/成交通知书复印件、采购合同文本复印件，以及能够证明该业绩项目已经采购人验收合格的相关证明文件复印件，所有材料缺一不可，所需材料加盖供应商公章，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3.技术负责人情况</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根据供应商拟投入本项目的技术负责人职称情况进行评分：技术负责人具有建筑工程相关专业中级或以上职称的得1分。 注：需提供证书复印件以及响应文件提交截止时间前六个月（不含提交响应文件截止时间的当月）中任一个月份的社会保障资金缴纳凭据；专业以有关部门颁发的职称证书上标注的为准，若职称证书上无专业的，以毕业证书上的专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4.人员配备</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除项目经理和技术负责人外，根据供应商拟配备的施工员、机械员、材料员、安全员（各岗位人员不得重复）的配置情况由磋商小组进行评分：人员配备完整的得2分；每少一个扣0.5分，满分2分。 注：须提供人员清单、岗位证书复印件、联系方式，并加盖供应商公章，否则不得分。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49"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5.质保期承诺</w:t>
            </w:r>
          </w:p>
        </w:tc>
        <w:tc>
          <w:tcPr>
            <w:tcW w:w="810" w:type="dxa"/>
          </w:tcPr>
          <w:p>
            <w:pPr>
              <w:pStyle w:val="19"/>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6263" w:type="dxa"/>
          </w:tcPr>
          <w:p>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根据各供应商就本项目质保期在满足采购要求的基础上（2年）增加1年的得3分，未承诺的视为</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满足磋商文件要求，本项不得分。注：须提供专项承诺函【格式自拟】，否则不得分。</w:t>
            </w:r>
          </w:p>
        </w:tc>
      </w:tr>
    </w:tbl>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）成交候选供应商排列规则顺序和并列相同时的处理约定如下：</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a.成交候选供应商按照综合评审总得分（FA）由高到低顺序排列推荐。</w:t>
      </w:r>
    </w:p>
    <w:p>
      <w:pPr>
        <w:pStyle w:val="11"/>
        <w:widowControl/>
        <w:spacing w:before="75" w:beforeAutospacing="0" w:after="75" w:afterAutospacing="0" w:line="405" w:lineRule="atLeast"/>
        <w:ind w:firstLine="480"/>
        <w:rPr>
          <w:color w:val="auto"/>
          <w:highlight w:val="none"/>
        </w:rPr>
      </w:pPr>
      <w:r>
        <w:rPr>
          <w:rFonts w:hint="eastAsia" w:ascii="宋体" w:hAnsi="宋体" w:eastAsia="宋体" w:cs="宋体"/>
          <w:color w:val="auto"/>
          <w:highlight w:val="none"/>
        </w:rPr>
        <w:t>b.综合评审总得分（FA）相同的，按照经评审最后磋商报价（即经政府采购优惠政策进行价格扣除后的最后报价）由低到高顺序推荐。</w:t>
      </w:r>
    </w:p>
    <w:p>
      <w:pPr>
        <w:pStyle w:val="11"/>
        <w:widowControl/>
        <w:spacing w:beforeAutospacing="0" w:afterAutospacing="0" w:line="405" w:lineRule="atLeast"/>
        <w:ind w:firstLine="465"/>
        <w:rPr>
          <w:color w:val="auto"/>
          <w:highlight w:val="none"/>
        </w:rPr>
      </w:pPr>
      <w:r>
        <w:rPr>
          <w:rFonts w:hint="eastAsia" w:ascii="宋体" w:hAnsi="宋体" w:eastAsia="宋体" w:cs="宋体"/>
          <w:color w:val="auto"/>
          <w:highlight w:val="none"/>
        </w:rPr>
        <w:t>c.综合评审总得分（FA）且经评审最后磋商报价（即经政府采购优惠政策进行价格扣除后的最后报价）仍然相同的，按照技术指标优劣顺序推荐。</w:t>
      </w:r>
    </w:p>
    <w:p>
      <w:pPr>
        <w:pStyle w:val="11"/>
        <w:widowControl/>
        <w:spacing w:beforeAutospacing="0" w:afterAutospacing="0" w:line="405" w:lineRule="atLeast"/>
        <w:ind w:firstLine="465"/>
        <w:rPr>
          <w:color w:val="auto"/>
          <w:highlight w:val="none"/>
        </w:rPr>
      </w:pPr>
      <w:r>
        <w:rPr>
          <w:rFonts w:hint="eastAsia" w:ascii="宋体" w:hAnsi="宋体" w:eastAsia="宋体" w:cs="宋体"/>
          <w:color w:val="auto"/>
          <w:highlight w:val="none"/>
        </w:rPr>
        <w:t>d.经前述顺序处理仍然并列相同的，则通过随机抽取方式确定优先顺序推荐。</w:t>
      </w:r>
    </w:p>
    <w:p>
      <w:pPr>
        <w:pStyle w:val="11"/>
        <w:widowControl/>
        <w:spacing w:before="75" w:beforeAutospacing="0" w:after="75" w:afterAutospacing="0" w:line="420" w:lineRule="atLeast"/>
        <w:ind w:firstLine="465"/>
        <w:jc w:val="center"/>
        <w:rPr>
          <w:color w:val="auto"/>
          <w:highlight w:val="none"/>
        </w:rPr>
      </w:pPr>
      <w:r>
        <w:rPr>
          <w:rStyle w:val="16"/>
          <w:rFonts w:hint="eastAsia" w:ascii="宋体" w:hAnsi="宋体" w:eastAsia="宋体" w:cs="宋体"/>
          <w:color w:val="auto"/>
          <w:highlight w:val="none"/>
        </w:rPr>
        <w:t>四、评审报告</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4.1磋商小组完成评审后，应当编写评审报告并提交给采购人。</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4.2评审报告应当包括以下主要内容：</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（一）邀请供应商参加采购活动的具体方式和相关情况；</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（二）响应文件开启日期和地点；</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（三）获取磋商文件的供应商名单和磋商小组成员名单；</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（四）评审情况记录和说明，包括对供应商的资格审查情况、供应商响应文件评审情况、磋商情况、报价情况等；</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（五）提出的成交候选供应商的排序名单及理由。</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jc w:val="center"/>
        <w:rPr>
          <w:color w:val="auto"/>
          <w:highlight w:val="none"/>
        </w:rPr>
      </w:pPr>
      <w:r>
        <w:rPr>
          <w:rStyle w:val="16"/>
          <w:rFonts w:hint="eastAsia" w:ascii="宋体" w:hAnsi="宋体" w:eastAsia="宋体" w:cs="宋体"/>
          <w:color w:val="auto"/>
          <w:highlight w:val="none"/>
        </w:rPr>
        <w:t>五、其他规定</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5.1其他规定</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5.1.1评审应全程保密且不得透露给任一供应商或与评审工作无关的人员。</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5.1.2评审将进行全程实时录音录像，录音录像资料随采购文件一并存档。</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5.1.3若供应商有任何试图干扰具体评审事务，影响磋商小组独立履行职责的行为，其响应无效且不予退还磋商保证金。情节严重的，由财政部门列入不良行为记录。</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5.1.4根据采购项目的特点和需要，需要加以详细说明的其他磋商程序规定、要求等内容：</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无。</w:t>
      </w:r>
    </w:p>
    <w:p>
      <w:pPr>
        <w:widowControl/>
        <w:jc w:val="left"/>
        <w:rPr>
          <w:color w:val="auto"/>
          <w:highlight w:val="none"/>
        </w:rPr>
      </w:pPr>
      <w:r>
        <w:rPr>
          <w:rFonts w:ascii="宋体" w:hAnsi="宋体" w:eastAsia="宋体" w:cs="宋体"/>
          <w:color w:val="auto"/>
          <w:kern w:val="0"/>
          <w:sz w:val="24"/>
          <w:highlight w:val="none"/>
        </w:rPr>
        <w:t> </w:t>
      </w:r>
    </w:p>
    <w:p>
      <w:pPr>
        <w:pStyle w:val="11"/>
        <w:widowControl/>
        <w:spacing w:before="75" w:beforeAutospacing="0" w:after="75" w:afterAutospacing="0"/>
        <w:jc w:val="center"/>
        <w:rPr>
          <w:rFonts w:hint="eastAsia" w:ascii="宋体" w:hAnsi="宋体" w:eastAsia="宋体" w:cs="宋体"/>
          <w:color w:val="auto"/>
          <w:highlight w:val="none"/>
          <w:lang w:eastAsia="zh-CN"/>
        </w:rPr>
      </w:pPr>
    </w:p>
    <w:p>
      <w:pPr>
        <w:rPr>
          <w:rFonts w:hint="eastAsia"/>
          <w:color w:val="auto"/>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1"/>
          <w:szCs w:val="31"/>
          <w:highlight w:val="none"/>
        </w:rPr>
        <w:t>第2节 竞争性磋商须知</w:t>
      </w: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一、总则</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1.适用范围：</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1.1适用于磋商文件载明项目的采购活动（以下简称：“本次采购活动”）。</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2.定义及要求：</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2.1“采购标的”指磋商文件载明的需要采购的货物、服务、工程。</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2.2“采购人”指本次采购项目的买方、或业主方、或甲方，具体见磋商文件第一章；“采购代理机构”系指接受采购人委托，组织开展竞争性磋商采购活动的代理机构，具体见磋商文件第一章。</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2.3“潜在供应商”按照磋商文件第一章规定进行报名，且有意向参加本项目响应磋商的供应商。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2.4“供应商”指按照磋商文件第一章规定进行报名，且已经提交响应文件的法人或其他组织或自然人。只有适合自然人参与和承接的政府采购项目，供应商才可以是自然人。</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2.5“单位负责人”指单位法定代表人（供应商为法人的）或法律、法规规定代表单位行使职权的主要负责人（供应商为其他组织的）。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2.6“供应商代表”指供应商（为法人或其他组织的）的单位负责人或由其授权的委托代理人，即单位负责人授权书中载明的接受授权方。供应商为自然人的，由本人签字并附身份证明。</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3.合格的</w:t>
      </w:r>
      <w:r>
        <w:rPr>
          <w:color w:val="auto"/>
          <w:highlight w:val="none"/>
        </w:rPr>
        <w:t>供应商</w:t>
      </w:r>
      <w:r>
        <w:rPr>
          <w:rStyle w:val="16"/>
          <w:rFonts w:hint="eastAsia" w:ascii="宋体" w:hAnsi="宋体" w:eastAsia="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3.1一般规定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3.1.1供应商应当遵守中国的有关法律、法规和规章的规定，参加政府采购活动时已经自觉检查并按照政府采购相关法律规定，主动回避相应利害关系。</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3.1.2为采购项目提供整体设计、规范编制或项目管理、监理、检测等服务的供应商，不得再参加该采购项目除整体设计、规范编制和项目管理、监理、检测等服务之外的其他采购活动</w:t>
      </w:r>
      <w:r>
        <w:rPr>
          <w:rStyle w:val="16"/>
          <w:rFonts w:hint="eastAsia" w:ascii="宋体" w:hAnsi="宋体" w:eastAsia="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Style w:val="16"/>
          <w:rFonts w:hint="eastAsia" w:ascii="宋体" w:hAnsi="宋体" w:eastAsia="宋体" w:cs="宋体"/>
          <w:color w:val="auto"/>
          <w:highlight w:val="none"/>
        </w:rPr>
        <w:t>。</w:t>
      </w:r>
    </w:p>
    <w:p>
      <w:pPr>
        <w:pStyle w:val="11"/>
        <w:widowControl/>
        <w:spacing w:before="75" w:beforeAutospacing="0" w:after="75" w:afterAutospacing="0" w:line="435" w:lineRule="atLeast"/>
        <w:ind w:firstLine="480"/>
        <w:rPr>
          <w:color w:val="auto"/>
          <w:highlight w:val="none"/>
        </w:rPr>
      </w:pPr>
      <w:r>
        <w:rPr>
          <w:rStyle w:val="16"/>
          <w:rFonts w:hint="eastAsia" w:ascii="宋体" w:hAnsi="宋体" w:eastAsia="宋体" w:cs="宋体"/>
          <w:color w:val="auto"/>
          <w:highlight w:val="none"/>
        </w:rPr>
        <w:t>供应商有责任检查自身情况，在响应文件中对是否违反以上一般规定做出如实声明，否则其响应文件将被否决。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3.2特别规定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3.2.1供应商的资格要求：详见竞争性磋商须知前附表第</w:t>
      </w:r>
      <w:r>
        <w:rPr>
          <w:rFonts w:hint="eastAsia" w:ascii="宋体" w:hAnsi="宋体" w:eastAsia="宋体" w:cs="宋体"/>
          <w:color w:val="auto"/>
          <w:highlight w:val="none"/>
          <w:u w:val="single"/>
        </w:rPr>
        <w:t>1</w:t>
      </w:r>
      <w:r>
        <w:rPr>
          <w:rFonts w:hint="eastAsia" w:ascii="宋体" w:hAnsi="宋体" w:eastAsia="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3.2.2是否接受联合体形式的响应磋商：详见竞争性磋商须知前附表第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项。若接受联合体形式且供应商为联合体，则联合体各方除了应遵守本章第3.1条规定外，还应遵守下列规定：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（1）联合体各方应提交联合体协议，联合体协议应符合磋商文件规定。</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（2）联合体各方不得再单独参加或与其他供应商另外组成联合体参加同一合同项下的响应磋商。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（3）联合体各方应共同与采购人签订政府采购合同，就政府采购合同约定的事项对采购人承担连带责任。</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4.参与竞争性磋商费用：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4.1除法律法规或采购文件另有规定之外，供应商应自行承担其准备与参加竞争性磋商所涉及的一切费用。</w:t>
      </w:r>
    </w:p>
    <w:p>
      <w:pPr>
        <w:pStyle w:val="11"/>
        <w:widowControl/>
        <w:spacing w:before="75" w:beforeAutospacing="0" w:after="75" w:afterAutospacing="0" w:line="435" w:lineRule="atLeast"/>
        <w:jc w:val="center"/>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二、竞争性磋商文件</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5.竞争性磋商文件的组成：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5.1竞争性磋商文件由下述部分组成：</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第一章 采购公告（或采购邀请书）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第二章 竞争性磋商须知</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第三章 采购内容及要求</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第四章 合同主要条款及格式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第五章 首次响应文件格式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5.2除上述内容以外，采购人、采购代理机构或者磋商小组在采购过程期间对磋商文件所作的澄清、修改或补充，均构成磋商文件的组成部分，对采购人和供应商具有约束力。</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6.竞争性磋商文件的澄清、补充、修改及现场考察等：</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三、响应文件编制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7.应标要求</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7.2供应商代表在同一个合同项下只能接受一个供应商的委托参加响应磋商，否则其响应文件将被否决。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7.3供应商应仔细阅读磋商文件的所有内容和要求，按磋商文件的规定提供响应文件，并对其所提供的全部资料、承诺和声明的真实性、合法性和准确性负责。</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7.4除非竞争性磋商须知前附表另有规定外，供应商提供的响应文件应使用中文文本，若有不同文字文本，以中文文本为准。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7.6除非竞争性磋商须知前附表另有规定外，供应商承诺的报价应以人民币进行报价，合同实施结算时亦以人民币支付；所有计量均采用中华人民共和国法定计量单位。</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8.首次响应文件的组成：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8.1首次响应文件包括但不限于下列部分：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（2）报价一览表（含详细报价书）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（7）供应商提交的其他资料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（8）要求作为响应文件组成部分的其他内容（若有）</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9.响应文件有效期：</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9.1响应文件有效期见竞争性磋商须知前附表第</w:t>
      </w:r>
      <w:r>
        <w:rPr>
          <w:rFonts w:hint="eastAsia" w:ascii="宋体" w:hAnsi="宋体" w:eastAsia="宋体" w:cs="宋体"/>
          <w:color w:val="auto"/>
          <w:highlight w:val="none"/>
          <w:u w:val="single"/>
        </w:rPr>
        <w:t>4</w:t>
      </w:r>
      <w:r>
        <w:rPr>
          <w:rFonts w:hint="eastAsia" w:ascii="宋体" w:hAnsi="宋体" w:eastAsia="宋体" w:cs="宋体"/>
          <w:color w:val="auto"/>
          <w:highlight w:val="none"/>
        </w:rPr>
        <w:t>项，响应文件承诺的有效期不得少于磋商文件载明的有效期，</w:t>
      </w:r>
      <w:r>
        <w:rPr>
          <w:rStyle w:val="16"/>
          <w:rFonts w:hint="eastAsia" w:ascii="宋体" w:hAnsi="宋体" w:eastAsia="宋体" w:cs="宋体"/>
          <w:color w:val="auto"/>
          <w:highlight w:val="none"/>
        </w:rPr>
        <w:t>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10.磋商保证金：</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10.1供应商应在参加竞争性磋商之前按竞争性磋商须知前附表第</w:t>
      </w:r>
      <w:r>
        <w:rPr>
          <w:rFonts w:hint="eastAsia" w:ascii="宋体" w:hAnsi="宋体" w:eastAsia="宋体" w:cs="宋体"/>
          <w:color w:val="auto"/>
          <w:highlight w:val="none"/>
          <w:u w:val="single"/>
        </w:rPr>
        <w:t>5</w:t>
      </w:r>
      <w:r>
        <w:rPr>
          <w:rFonts w:hint="eastAsia" w:ascii="宋体" w:hAnsi="宋体" w:eastAsia="宋体" w:cs="宋体"/>
          <w:color w:val="auto"/>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10.2磋商保证金为响应文件的重要组成部分之一。磋商保证金用于保护本次磋商活动免受供应商的违约或失信行为而引起的风险。未按规定提交磋商保证金的，</w:t>
      </w:r>
      <w:r>
        <w:rPr>
          <w:rStyle w:val="16"/>
          <w:rFonts w:hint="eastAsia" w:ascii="宋体" w:hAnsi="宋体" w:eastAsia="宋体" w:cs="宋体"/>
          <w:color w:val="auto"/>
          <w:highlight w:val="none"/>
        </w:rPr>
        <w:t>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10.3磋商保证金退还：</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color w:val="auto"/>
          <w:highlight w:val="none"/>
          <w:u w:val="single"/>
        </w:rPr>
        <w:t>6</w:t>
      </w:r>
      <w:r>
        <w:rPr>
          <w:rFonts w:hint="eastAsia" w:ascii="宋体" w:hAnsi="宋体" w:eastAsia="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10.4如果供应商发生以下任何一种情况时，其磋商保证金将被不予退还：</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(1)供应商在提交响应文件截止时间后撤回响应文件的；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(2)供应商在响应文件中提供虚假材料的；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(3)除因不可抗力或磋商文件认可的情形以外，成交人不与采购人签订合同的；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(4)供应商与采购人、其他供应商或者采购代理机构恶意串通的；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(5)供应商在提交最后报价后要求退出磋商的；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(6)供应商假借以他人名义参加磋商或者以其他方式弄虚作假，骗取成交；</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(7)国家法律法规以及磋商文件中规定的其他磋商保证金不予退还的情形。</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上述不予退还磋商保证金的情况不能抵偿给采购人或采购代理机构造成损失的，供应商还要承担赔偿责任。</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11.响应文件基本编制要求：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11.1供应商须编制由本须知规定组成的响应文件正副本份数详见竞争性磋商须知前附表第</w:t>
      </w:r>
      <w:r>
        <w:rPr>
          <w:rFonts w:hint="eastAsia" w:ascii="宋体" w:hAnsi="宋体" w:eastAsia="宋体" w:cs="宋体"/>
          <w:color w:val="auto"/>
          <w:highlight w:val="none"/>
          <w:u w:val="single"/>
        </w:rPr>
        <w:t>7</w:t>
      </w:r>
      <w:r>
        <w:rPr>
          <w:rFonts w:hint="eastAsia" w:ascii="宋体" w:hAnsi="宋体" w:eastAsia="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11.2响应文件应由供应商代表签字并加盖公章。供应商代表如果不是竞争性磋商须知中定义的“单位负责人”，则其响应文件中还必须提供“单位负责人授权书”。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11.3响应文件应尽量避免涂改、行间插字或删除。如果出现上述情况，改动之处应加盖供应商单位公章或由供应商代表签字确认。</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11.4供应商应提交证明其拟提供货物、服务或工程符合磋商文件要求的技术和商务响应文件，该文件可以是文字资料、图纸和数据，并对拟提供的货物、服务或工程的主要内容进行详细描述。</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12.纸质响应文件的密封、标识、签署和提交（除磋商文件相应章节已有规定之外，电子竞争性磋商活动的具体操作流程以福建省政府采购网上公开信息系统设定的为准。）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12.1供应商应当将响应文件密封包装提交，并在外封套上标识项目名称、项目编号、供应商单位名称以及“于 </w:t>
      </w:r>
      <w:r>
        <w:rPr>
          <w:rFonts w:hint="eastAsia" w:ascii="宋体" w:hAnsi="宋体" w:eastAsia="宋体" w:cs="宋体"/>
          <w:color w:val="auto"/>
          <w:highlight w:val="none"/>
          <w:u w:val="single"/>
        </w:rPr>
        <w:t>        </w:t>
      </w:r>
      <w:r>
        <w:rPr>
          <w:rFonts w:hint="eastAsia" w:ascii="宋体" w:hAnsi="宋体" w:eastAsia="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四、竞争性磋商</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13.评审和磋商基本准则</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13.1对所有供应商的评审和磋商，都采用相同的程序和标准。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13.2磋商及评审过程将严格按照磋商文件的要求和条件进行，磋商小组将根据供应商的响应文件，按磋商文件规定的磋商程序及评审的标准和方法进行评审、磋商，并推荐成交候选人。</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14.磋商程序以及评审标准和方法</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14.1采购人将根据项目的特点依法组建磋商小组。磋商小组将根据磋商文件规定的程序、评审标准和方法等内容对供应商进行评审、磋商。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14.2.1供应商有下列情况之一者，其提交的响应文件将被视为未实质性响应磋商文件要求，磋商小组将否决其响应文件，按无效处理：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(1)响应文件中提供的资格证明文件不全的；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(2)响应文件未按磋商文件规定由供应商代表签字，或未按磋商文件规定加盖供应商单位公章的；或供应商代表未获得有效授权的；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(3)供应商未按磋商文件规定提交磋商保证金的；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(4)响应文件有效期不满足磋商文件要求的；</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(5)响应内容与磋商采购内容及要求有重大偏离或保留的，限制了采购人的权利或者减少成交人合同项下的义务；（由于磋商项目本身特点，不能详细列明采购标的的技术、服务要求的除外）；</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(6)响应文件中附有采购人无法接受的条件的；</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(7)不符合磋商文件中规定的其它实质性条款（比如：报价超过了磋商文件规定的最高限价）。</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14.2.2其他情形</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包：1 </w:t>
      </w:r>
    </w:p>
    <w:p>
      <w:pPr>
        <w:pStyle w:val="11"/>
        <w:widowControl/>
        <w:spacing w:before="75" w:beforeAutospacing="0" w:after="75" w:afterAutospacing="0" w:line="43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包一般情形 </w:t>
      </w:r>
    </w:p>
    <w:p>
      <w:pPr>
        <w:pStyle w:val="11"/>
        <w:widowControl/>
        <w:spacing w:before="75" w:beforeAutospacing="0" w:after="75" w:afterAutospacing="0" w:line="435" w:lineRule="atLeast"/>
        <w:ind w:firstLine="480"/>
        <w:rPr>
          <w:color w:val="auto"/>
          <w:highlight w:val="none"/>
        </w:rPr>
      </w:pPr>
      <w:r>
        <w:rPr>
          <w:rStyle w:val="16"/>
          <w:color w:val="auto"/>
          <w:highlight w:val="non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8"/>
        <w:gridCol w:w="1018"/>
        <w:gridCol w:w="6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序号</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符合审查要求概况</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情形1</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情形2</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情形3</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情形4</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情形5</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情形6</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情形7</w:t>
            </w:r>
          </w:p>
        </w:tc>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不符合磋商文件中规定的其它实质性条款（比如：报价超过了磋商文件规定的最高限价）。</w:t>
            </w:r>
          </w:p>
        </w:tc>
      </w:tr>
    </w:tbl>
    <w:p>
      <w:pPr>
        <w:widowControl/>
        <w:jc w:val="left"/>
        <w:rPr>
          <w:color w:val="auto"/>
          <w:highlight w:val="none"/>
        </w:rPr>
      </w:pPr>
      <w:r>
        <w:rPr>
          <w:rFonts w:ascii="宋体" w:hAnsi="宋体" w:eastAsia="宋体" w:cs="宋体"/>
          <w:color w:val="auto"/>
          <w:kern w:val="0"/>
          <w:sz w:val="24"/>
          <w:highlight w:val="none"/>
        </w:rPr>
        <w:t>技术符合性</w:t>
      </w:r>
    </w:p>
    <w:tbl>
      <w:tblPr>
        <w:tblStyle w:val="14"/>
        <w:tblW w:w="85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73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3" w:hRule="atLeast"/>
        </w:trPr>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情形</w:t>
            </w:r>
          </w:p>
        </w:tc>
        <w:tc>
          <w:tcPr>
            <w:tcW w:w="735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3" w:hRule="atLeast"/>
        </w:trPr>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其他情形</w:t>
            </w:r>
          </w:p>
        </w:tc>
        <w:tc>
          <w:tcPr>
            <w:tcW w:w="735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技术部分实际得分低于技术部分总分值50%的视为无效响应。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trPr>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其他情形</w:t>
            </w:r>
          </w:p>
        </w:tc>
        <w:tc>
          <w:tcPr>
            <w:tcW w:w="7353"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出现竞争性磋商文件第三章中带“★”项不满足的。</w:t>
            </w:r>
          </w:p>
        </w:tc>
      </w:tr>
    </w:tbl>
    <w:p>
      <w:pPr>
        <w:widowControl/>
        <w:jc w:val="left"/>
        <w:rPr>
          <w:rFonts w:hint="eastAsia" w:ascii="宋体" w:hAnsi="宋体" w:eastAsia="宋体" w:cs="宋体"/>
          <w:color w:val="auto"/>
          <w:kern w:val="0"/>
          <w:sz w:val="24"/>
          <w:highlight w:val="none"/>
          <w:lang w:eastAsia="zh-CN"/>
        </w:rPr>
      </w:pPr>
    </w:p>
    <w:p>
      <w:pPr>
        <w:widowControl/>
        <w:jc w:val="left"/>
        <w:rPr>
          <w:color w:val="auto"/>
          <w:highlight w:val="none"/>
        </w:rPr>
      </w:pPr>
      <w:r>
        <w:rPr>
          <w:rFonts w:ascii="宋体" w:hAnsi="宋体" w:eastAsia="宋体" w:cs="宋体"/>
          <w:color w:val="auto"/>
          <w:kern w:val="0"/>
          <w:sz w:val="24"/>
          <w:highlight w:val="none"/>
        </w:rPr>
        <w:t>商务符合性</w:t>
      </w:r>
    </w:p>
    <w:tbl>
      <w:tblPr>
        <w:tblStyle w:val="14"/>
        <w:tblW w:w="85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6"/>
        <w:gridCol w:w="73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情形</w:t>
            </w:r>
          </w:p>
        </w:tc>
        <w:tc>
          <w:tcPr>
            <w:tcW w:w="7368"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其他情形</w:t>
            </w:r>
          </w:p>
        </w:tc>
        <w:tc>
          <w:tcPr>
            <w:tcW w:w="7368" w:type="dxa"/>
          </w:tcPr>
          <w:p>
            <w:pPr>
              <w:pStyle w:val="19"/>
              <w:keepNext w:val="0"/>
              <w:keepLines w:val="0"/>
              <w:pageBreakBefore w:val="0"/>
              <w:kinsoku/>
              <w:wordWrap/>
              <w:overflowPunct/>
              <w:topLinePunct w:val="0"/>
              <w:autoSpaceDE/>
              <w:autoSpaceDN/>
              <w:bidi w:val="0"/>
              <w:adjustRightInd/>
              <w:snapToGrid/>
              <w:spacing w:line="454" w:lineRule="exact"/>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响应文件不满足磋商文件“第三章 三、商务条件”的各项要求的。</w:t>
            </w:r>
          </w:p>
        </w:tc>
      </w:tr>
    </w:tbl>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附加符合性：无</w:t>
      </w:r>
    </w:p>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价格符合性</w:t>
      </w:r>
    </w:p>
    <w:tbl>
      <w:tblPr>
        <w:tblStyle w:val="14"/>
        <w:tblW w:w="85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4"/>
        <w:gridCol w:w="7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 情形</w:t>
            </w:r>
          </w:p>
        </w:tc>
        <w:tc>
          <w:tcPr>
            <w:tcW w:w="7350"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其他情形</w:t>
            </w:r>
          </w:p>
        </w:tc>
        <w:tc>
          <w:tcPr>
            <w:tcW w:w="7350" w:type="dxa"/>
          </w:tcPr>
          <w:p>
            <w:pPr>
              <w:pStyle w:val="19"/>
              <w:jc w:val="left"/>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如果供应商的最后报价明显低于其他供应商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tc>
      </w:tr>
    </w:tbl>
    <w:p>
      <w:pPr>
        <w:widowControl/>
        <w:ind w:firstLine="480" w:firstLineChars="200"/>
        <w:jc w:val="left"/>
        <w:rPr>
          <w:rFonts w:hint="eastAsia" w:ascii="宋体" w:hAnsi="宋体" w:eastAsia="宋体" w:cs="宋体"/>
          <w:color w:val="auto"/>
          <w:kern w:val="0"/>
          <w:sz w:val="24"/>
          <w:highlight w:val="none"/>
        </w:rPr>
      </w:pP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磋商小组决定供应商的响应性只根据响应文件本身的内容，而不寻求其他的外部证据。</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auto"/>
          <w:highlight w:val="none"/>
          <w:u w:val="single"/>
        </w:rPr>
        <w:t>8</w:t>
      </w:r>
      <w:r>
        <w:rPr>
          <w:rFonts w:hint="eastAsia" w:ascii="宋体" w:hAnsi="宋体" w:eastAsia="宋体" w:cs="宋体"/>
          <w:color w:val="auto"/>
          <w:highlight w:val="none"/>
        </w:rPr>
        <w:t>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14.10供应商提交的响应文件和资料将给予保密，但不退回（有关证件或证照的原件除外）。</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五、合同授予</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15.授予合同的准则：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15.1除不可抗力等因素外，合同将授予响应文件符合竞争性磋商文件要求，能够圆满地履行合同，且被磋商小组推荐为第一成交候选人的供应商。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15.3为维护国家利益和社会公共利益，最低报价不是被授予合同的绝对保证。</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16.确定成交供应商：</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16.1采购人委托代理机构组织竞争性磋商采购活动的，采购代理机构在评审结束后2个工作日内将评审报告送采购人确认。</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17.成交通知:</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18.签订合同：</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18.2竞争性磋商文件、成交人的响应文件及其有关澄清承诺文件等，均为签订政府采购合同的依据和组成部分。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六、询问、质疑与投诉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19.询问</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19.1潜在供应商或供应商对本次采购活动的有关事项若有疑问，可向采购人或采购代理机构提出询问，采购人或采购代理机构将按照政府采购法及实施条例的有关规定进行答复。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20.质疑</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20.1质疑应在政府采购法及实施条例规定的时效内提出，并符合下列条件：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20.1.2质疑人应提交质疑函原件。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20.1.3质疑函应包括下列主要内容：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②所质疑项目的基本信息，至少包括：项目编号、项目名称等；</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③所质疑的具体事项（以下简称：“质疑事项”）；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④质疑人自身权益受到损害的事实依据和证明材料，至少包括：</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a1所质疑的具体事项事实存在的证明材料；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a2所质疑的具体事项事实导致质疑人自身权益受到损害的证明材料，如：采购文件、采购过程或成交结果违法违规，损害自已合法权益等证明材料；</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⑤针对质疑事项提出的明确请求和法律依据，</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⑥提出质疑的日期以及质疑人代表联系方式，至少包括：姓名、手机、电子信箱、邮寄地址等。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20.2对不符合前文第20.1条规定的质疑，采购人或采购代理机构将按照下列规定进行处理：</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20.2.1超过质疑时效提交的或者质疑人不是直接参与所质疑项目采购活动的供应商，书面告知质疑人其质疑不成立的原因和理由。</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20.2.3质疑人修改、补充质疑函超过质疑时效提交的按20.2.1款处理。供应商提交质疑函时，要认真阅读本章第20条关于质疑的相关规定，以免内容或资料不齐，需要修改补充而延误时间。</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20.3对符合前文第20.1条规定的质疑，采购人或采购代理机构将按照政府采购法及实施条例的有关规定进行答复。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21.投诉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21.1若对质疑答复不满意或质疑答复未在答复期限内作出，质疑人可在答复期限届满之日起15个工作日内向磋商文件中载明的监督管理部门投诉。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21.2投诉应有明确的请求和必要的证明材料，投诉的事项不得超出已质疑事项的范围。</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七、有关信息公告和监督部门</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22.政府采购信息公告媒体</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22.2信息公告指定媒体：详见竞争性磋商须知前附表第</w:t>
      </w:r>
      <w:r>
        <w:rPr>
          <w:rFonts w:hint="eastAsia" w:ascii="宋体" w:hAnsi="宋体" w:eastAsia="宋体" w:cs="宋体"/>
          <w:color w:val="auto"/>
          <w:highlight w:val="none"/>
          <w:u w:val="single"/>
        </w:rPr>
        <w:t>11</w:t>
      </w:r>
      <w:r>
        <w:rPr>
          <w:rFonts w:hint="eastAsia" w:ascii="宋体" w:hAnsi="宋体" w:eastAsia="宋体" w:cs="宋体"/>
          <w:color w:val="auto"/>
          <w:highlight w:val="none"/>
        </w:rPr>
        <w:t>项。</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23.监督管理部门</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23.1磋商采购活动的监督管理部门详见竞争性磋商须知前附表第</w:t>
      </w:r>
      <w:r>
        <w:rPr>
          <w:rFonts w:hint="eastAsia" w:ascii="宋体" w:hAnsi="宋体" w:eastAsia="宋体" w:cs="宋体"/>
          <w:color w:val="auto"/>
          <w:highlight w:val="none"/>
          <w:u w:val="single"/>
        </w:rPr>
        <w:t>12</w:t>
      </w:r>
      <w:r>
        <w:rPr>
          <w:rFonts w:hint="eastAsia" w:ascii="宋体" w:hAnsi="宋体" w:eastAsia="宋体" w:cs="宋体"/>
          <w:color w:val="auto"/>
          <w:highlight w:val="none"/>
        </w:rPr>
        <w:t>项。</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八、根据采购项目特点或政策需要补充的其他内容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24.履约保证金</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color w:val="auto"/>
          <w:highlight w:val="none"/>
          <w:u w:val="single"/>
        </w:rPr>
        <w:t>13</w:t>
      </w:r>
      <w:r>
        <w:rPr>
          <w:rFonts w:hint="eastAsia" w:ascii="宋体" w:hAnsi="宋体" w:eastAsia="宋体" w:cs="宋体"/>
          <w:color w:val="auto"/>
          <w:highlight w:val="none"/>
        </w:rPr>
        <w:t>项规定。</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24.2磋商文件要求在合同签订前提交履约保证金，如果成交人无故拖延或者拒不提交履约保证金的，则视为成交人拒绝与采购人签订合同，该成交人将承担违法行为的法律责任。</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25.其他新增内容：</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根据采购项目特点或政策需要补充的其他新增内容详见竞争性磋商须知前附表第</w:t>
      </w:r>
      <w:r>
        <w:rPr>
          <w:rFonts w:hint="eastAsia" w:ascii="宋体" w:hAnsi="宋体" w:eastAsia="宋体" w:cs="宋体"/>
          <w:color w:val="auto"/>
          <w:highlight w:val="none"/>
          <w:u w:val="single"/>
        </w:rPr>
        <w:t>14</w:t>
      </w:r>
      <w:r>
        <w:rPr>
          <w:rFonts w:hint="eastAsia" w:ascii="宋体" w:hAnsi="宋体" w:eastAsia="宋体" w:cs="宋体"/>
          <w:color w:val="auto"/>
          <w:highlight w:val="none"/>
        </w:rPr>
        <w:t>项。</w:t>
      </w: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第三章  采购内容及要求</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一、（根据本项目实际情况，填写“采购标的”或“项目概况”）</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1.本项目为</w:t>
      </w:r>
      <w:r>
        <w:rPr>
          <w:rFonts w:hint="eastAsia" w:ascii="宋体" w:hAnsi="宋体" w:eastAsia="宋体" w:cs="宋体"/>
          <w:color w:val="auto"/>
          <w:highlight w:val="none"/>
          <w:lang w:eastAsia="zh-CN"/>
        </w:rPr>
        <w:t>省级大数据实战支援中心建设</w:t>
      </w:r>
      <w:r>
        <w:rPr>
          <w:rFonts w:hint="eastAsia" w:ascii="宋体" w:hAnsi="宋体" w:eastAsia="宋体" w:cs="宋体"/>
          <w:color w:val="auto"/>
          <w:highlight w:val="none"/>
        </w:rPr>
        <w:t>，供应商报价应包括：分项工程费、措施项目费、其他项目费、规费,货物的制造、包装、运输（送至采购人指定地点）,实施过程中所需的一切人工、材料、物耗、工具、安装、装卸,保险和安装调试、验收、检验、税金、维护维修等,以及相关责任、义务和风险等一切费用，验收、技术服务、相关文件的提交、质保期免费保修、维护、采购代理服务费等一切费用。</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2.工程建设地点： 福州市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3.承包方式：施工总承包。</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4.投标时供应商首次报价和最后报价只需填报总金额，无须提交详细报价书（即已标价工程量清单）。成交后已标价工程量清单中暂列金</w:t>
      </w:r>
      <w:r>
        <w:rPr>
          <w:rFonts w:hint="eastAsia" w:ascii="宋体" w:hAnsi="宋体" w:eastAsia="宋体" w:cs="宋体"/>
          <w:color w:val="auto"/>
          <w:highlight w:val="none"/>
          <w:lang w:eastAsia="zh-CN"/>
        </w:rPr>
        <w:t>额、安全文明施工费</w:t>
      </w:r>
      <w:r>
        <w:rPr>
          <w:rFonts w:hint="eastAsia" w:ascii="宋体" w:hAnsi="宋体" w:eastAsia="宋体" w:cs="宋体"/>
          <w:color w:val="auto"/>
          <w:highlight w:val="none"/>
        </w:rPr>
        <w:t>按照招标控制价列明暂列金额</w:t>
      </w:r>
      <w:r>
        <w:rPr>
          <w:rFonts w:hint="eastAsia" w:ascii="宋体" w:hAnsi="宋体" w:eastAsia="宋体" w:cs="宋体"/>
          <w:color w:val="auto"/>
          <w:highlight w:val="none"/>
          <w:lang w:eastAsia="zh-CN"/>
        </w:rPr>
        <w:t>、安全文明施工费</w:t>
      </w:r>
      <w:r>
        <w:rPr>
          <w:rFonts w:hint="eastAsia" w:ascii="宋体" w:hAnsi="宋体" w:eastAsia="宋体" w:cs="宋体"/>
          <w:color w:val="auto"/>
          <w:highlight w:val="none"/>
        </w:rPr>
        <w:t>为准。分部分项（包括分部分项内所有清单子目综合单价及定额子目）及措施费均按统一下浮率下浮后计取，其余计算规则及事项说明均按采购人提供的招标控制价、工程量清单、招标控制价及工程量清单的说明列明为准。其中成交下浮率=1-[（最后报价金额-暂列金-安全文明施工费）/(最高限价-暂列金-安全文明施费)*100%]，下浮率按百分数表示，保留小数点两位。</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5.成交人不得转包他人，若发现转包，采购人有权终止协议，并由成交人承担相关责任。</w:t>
      </w:r>
    </w:p>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 xml:space="preserve">二、技术和服务要求    </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 xml:space="preserve">1.采购范围和内容： </w:t>
      </w:r>
      <w:r>
        <w:rPr>
          <w:rFonts w:hint="eastAsia" w:ascii="宋体" w:hAnsi="宋体" w:eastAsia="宋体" w:cs="宋体"/>
          <w:color w:val="auto"/>
          <w:highlight w:val="none"/>
          <w:u w:val="single"/>
          <w:lang w:eastAsia="zh-CN"/>
        </w:rPr>
        <w:t>省级大数据实战支援中心建设</w:t>
      </w:r>
      <w:r>
        <w:rPr>
          <w:rFonts w:hint="eastAsia" w:ascii="宋体" w:hAnsi="宋体" w:eastAsia="宋体" w:cs="宋体"/>
          <w:color w:val="auto"/>
          <w:highlight w:val="none"/>
          <w:u w:val="single"/>
        </w:rPr>
        <w:t>，详见招标图纸、招标控制价和工程量清单及编制说明，具体以招标图纸为依据，以采购人提供的工程量清单为准。</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 xml:space="preserve">2.工期要求：总工期为 </w:t>
      </w:r>
      <w:r>
        <w:rPr>
          <w:rFonts w:hint="eastAsia" w:ascii="宋体" w:hAnsi="宋体" w:eastAsia="宋体" w:cs="宋体"/>
          <w:color w:val="auto"/>
          <w:highlight w:val="none"/>
          <w:u w:val="single"/>
          <w:lang w:val="en-US" w:eastAsia="zh-CN"/>
        </w:rPr>
        <w:t>40</w:t>
      </w:r>
      <w:r>
        <w:rPr>
          <w:rFonts w:hint="eastAsia" w:ascii="宋体" w:hAnsi="宋体" w:eastAsia="宋体" w:cs="宋体"/>
          <w:color w:val="auto"/>
          <w:highlight w:val="none"/>
        </w:rPr>
        <w:t>个日历天；逾期竣工违约金的计算方法：总工期每延误一天违约金为人民币</w:t>
      </w:r>
      <w:r>
        <w:rPr>
          <w:rFonts w:hint="eastAsia" w:ascii="宋体" w:hAnsi="宋体" w:eastAsia="宋体" w:cs="宋体"/>
          <w:color w:val="auto"/>
          <w:highlight w:val="none"/>
          <w:u w:val="single"/>
        </w:rPr>
        <w:t xml:space="preserve"> 5000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采购人有权要求成交人到采购人财务处另行缴纳或履约担保金中扣减，延误在15天以上，采购人有权解除合同，同时成交人赔偿因解除合同给采购人造成的损失。</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项号3</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因成交人原因造成工期延误，逾期竣工违约金的上限：</w:t>
      </w:r>
      <w:r>
        <w:rPr>
          <w:rFonts w:hint="eastAsia" w:ascii="宋体" w:hAnsi="宋体" w:eastAsia="宋体" w:cs="宋体"/>
          <w:color w:val="auto"/>
          <w:highlight w:val="none"/>
          <w:u w:val="single"/>
        </w:rPr>
        <w:t>合同价款的10％</w:t>
      </w:r>
      <w:r>
        <w:rPr>
          <w:rFonts w:hint="eastAsia" w:ascii="宋体" w:hAnsi="宋体" w:eastAsia="宋体" w:cs="宋体"/>
          <w:color w:val="auto"/>
          <w:highlight w:val="none"/>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项号4</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4.</w:t>
      </w:r>
      <w:r>
        <w:rPr>
          <w:rFonts w:hint="eastAsia" w:ascii="宋体" w:hAnsi="宋体" w:eastAsia="宋体" w:cs="宋体"/>
          <w:color w:val="auto"/>
          <w:sz w:val="24"/>
          <w:szCs w:val="24"/>
          <w:highlight w:val="none"/>
          <w:shd w:val="clear" w:fill="FFFFFF"/>
        </w:rPr>
        <w:t>施工现场管理人员，应满足</w:t>
      </w:r>
      <w:r>
        <w:rPr>
          <w:rFonts w:hint="eastAsia" w:ascii="宋体" w:hAnsi="宋体" w:eastAsia="宋体" w:cs="宋体"/>
          <w:color w:val="auto"/>
          <w:sz w:val="24"/>
          <w:szCs w:val="24"/>
          <w:highlight w:val="none"/>
          <w:shd w:val="clear" w:fill="FFFFFF"/>
          <w:lang w:eastAsia="zh-CN"/>
        </w:rPr>
        <w:t>采购</w:t>
      </w:r>
      <w:r>
        <w:rPr>
          <w:rFonts w:hint="eastAsia" w:ascii="宋体" w:hAnsi="宋体" w:eastAsia="宋体" w:cs="宋体"/>
          <w:color w:val="auto"/>
          <w:sz w:val="24"/>
          <w:szCs w:val="24"/>
          <w:highlight w:val="none"/>
          <w:shd w:val="clear" w:fill="FFFFFF"/>
        </w:rPr>
        <w:t>文件的人员岗位和数量要求</w:t>
      </w:r>
      <w:r>
        <w:rPr>
          <w:rFonts w:hint="eastAsia" w:ascii="宋体" w:hAnsi="宋体" w:eastAsia="宋体" w:cs="宋体"/>
          <w:color w:val="auto"/>
          <w:sz w:val="24"/>
          <w:szCs w:val="24"/>
          <w:highlight w:val="none"/>
          <w:shd w:val="clear" w:fill="FFFFFF"/>
          <w:lang w:eastAsia="zh-CN"/>
        </w:rPr>
        <w:t>，</w:t>
      </w:r>
      <w:r>
        <w:rPr>
          <w:rFonts w:hint="eastAsia" w:ascii="宋体" w:hAnsi="宋体" w:eastAsia="宋体" w:cs="宋体"/>
          <w:color w:val="auto"/>
          <w:kern w:val="0"/>
          <w:sz w:val="24"/>
          <w:szCs w:val="24"/>
          <w:highlight w:val="none"/>
          <w:shd w:val="clear" w:fill="FFFFFF"/>
          <w:lang w:eastAsia="zh-CN"/>
        </w:rPr>
        <w:t>供应商成交</w:t>
      </w:r>
      <w:r>
        <w:rPr>
          <w:rFonts w:hint="eastAsia" w:ascii="宋体" w:hAnsi="宋体" w:eastAsia="宋体" w:cs="宋体"/>
          <w:color w:val="auto"/>
          <w:kern w:val="0"/>
          <w:sz w:val="24"/>
          <w:szCs w:val="24"/>
          <w:highlight w:val="none"/>
          <w:shd w:val="clear" w:fill="FFFFFF"/>
        </w:rPr>
        <w:t>后，应按照</w:t>
      </w:r>
      <w:r>
        <w:rPr>
          <w:rFonts w:hint="eastAsia" w:ascii="宋体" w:hAnsi="宋体" w:eastAsia="宋体" w:cs="宋体"/>
          <w:color w:val="auto"/>
          <w:kern w:val="0"/>
          <w:sz w:val="24"/>
          <w:szCs w:val="24"/>
          <w:highlight w:val="none"/>
          <w:shd w:val="clear" w:fill="FFFFFF"/>
          <w:lang w:eastAsia="zh-CN"/>
        </w:rPr>
        <w:t>响应文件承诺</w:t>
      </w:r>
      <w:r>
        <w:rPr>
          <w:rFonts w:hint="eastAsia" w:ascii="宋体" w:hAnsi="宋体" w:eastAsia="宋体" w:cs="宋体"/>
          <w:color w:val="auto"/>
          <w:kern w:val="0"/>
          <w:sz w:val="24"/>
          <w:szCs w:val="24"/>
          <w:highlight w:val="none"/>
          <w:shd w:val="clear" w:fill="FFFFFF"/>
        </w:rPr>
        <w:t>派出项目部施工现场管理人员，</w:t>
      </w:r>
      <w:r>
        <w:rPr>
          <w:rFonts w:hint="eastAsia" w:ascii="宋体" w:hAnsi="宋体" w:eastAsia="宋体" w:cs="宋体"/>
          <w:color w:val="auto"/>
          <w:kern w:val="0"/>
          <w:sz w:val="24"/>
          <w:szCs w:val="24"/>
          <w:highlight w:val="none"/>
          <w:shd w:val="clear" w:fill="FFFFFF"/>
          <w:lang w:eastAsia="zh-CN"/>
        </w:rPr>
        <w:t>采购人有权要求</w:t>
      </w:r>
      <w:r>
        <w:rPr>
          <w:rFonts w:hint="eastAsia" w:ascii="宋体" w:hAnsi="宋体" w:eastAsia="宋体" w:cs="宋体"/>
          <w:color w:val="auto"/>
          <w:kern w:val="0"/>
          <w:sz w:val="24"/>
          <w:szCs w:val="24"/>
          <w:highlight w:val="none"/>
          <w:shd w:val="clear" w:fill="FFFFFF"/>
        </w:rPr>
        <w:t>提供相应人员证书进行核对。</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项号5</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5.合同类型：</w:t>
      </w:r>
      <w:r>
        <w:rPr>
          <w:rFonts w:hint="eastAsia" w:ascii="宋体" w:hAnsi="宋体" w:eastAsia="宋体" w:cs="宋体"/>
          <w:color w:val="auto"/>
          <w:highlight w:val="none"/>
          <w:u w:val="single"/>
        </w:rPr>
        <w:t>固定总价合同</w:t>
      </w:r>
      <w:r>
        <w:rPr>
          <w:rFonts w:hint="eastAsia" w:ascii="宋体" w:hAnsi="宋体" w:eastAsia="宋体" w:cs="宋体"/>
          <w:color w:val="auto"/>
          <w:highlight w:val="none"/>
        </w:rPr>
        <w:t>。成交人须在成交通知书落款时间之日起14天内向采购人提出工程量清单核对书面申请报告，并在接收到成交通知书之日起14天内安排与工程量清单编制单位核对工程量清单工作。如工程量清单分项子目与施工图纸实际情况存在误差的，按实增减。核对后工程量清单经采购人或授权监理单位初步复核后报工程量清单审核机构审核，审核确认后作为合同价款调整及竣工结算的依据。成交人逾期不提交书面申请报告的，视为放弃核对工程量清单，由于工程量清单偏差引起的损失由成交人自行承担，采购人有权不予支付 。 在中标后清单核对时，成交人可要求对工程量清单的下列情形进行修正，并相应调整合同价格：</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（1）项目特征描述不符的；</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（2）工程量清单缺项的；</w:t>
      </w:r>
    </w:p>
    <w:p>
      <w:pPr>
        <w:pStyle w:val="11"/>
        <w:widowControl/>
        <w:spacing w:before="75" w:beforeAutospacing="0" w:after="75" w:afterAutospacing="0" w:line="495" w:lineRule="atLeast"/>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（3）其他未按照国家现行计价规范或计量规范强制性规定计量的；</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（4）工程量清单错项。</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6.变更的范围</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项号6</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关于变更的范围的约定：施工中发生工程设计变更，成交人应按照采购人认可的变更设计文件，无条件进行变更施工。在施工过程不论何种原因，预计工程量清单内的单个项目工程量可能发生增加，成交人必须征得采购人书面认可后方可施工，否则增量部分由成交人自行承担。在获得采购人书面认可后按下列变更程序及估价原则执行。</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7. 变更估价原则</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关于变更估价的约定: 如下：</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项号7</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7.1工程量清单内项目的单价，单价不予调整。工程量根据变更按实调整。</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项号8</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7.2工程量清单外项目的单价，①在确认的工程量清单外项目的单价，按审核后的本招标项目控制价的有关计价规定确定综合单价后乘以报价折扣率[投标总价/控制价]计取该项目的综合单价。②若无相应的定额子目或材料价格时，价格由第三方结算审核为准。</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8.施工技术要求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项号9</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8.1本项目施工地点为</w:t>
      </w:r>
      <w:r>
        <w:rPr>
          <w:rFonts w:hint="eastAsia" w:ascii="宋体" w:hAnsi="宋体" w:eastAsia="宋体" w:cs="宋体"/>
          <w:color w:val="auto"/>
          <w:highlight w:val="none"/>
          <w:lang w:val="en-US" w:eastAsia="zh-CN"/>
        </w:rPr>
        <w:t>厅机关办公楼1楼</w:t>
      </w:r>
      <w:r>
        <w:rPr>
          <w:rFonts w:hint="eastAsia" w:ascii="宋体" w:hAnsi="宋体" w:eastAsia="宋体" w:cs="宋体"/>
          <w:color w:val="auto"/>
          <w:highlight w:val="none"/>
        </w:rPr>
        <w:t>，成交供应商须采取必要的措施，避免影响</w:t>
      </w:r>
      <w:r>
        <w:rPr>
          <w:rFonts w:hint="eastAsia" w:ascii="宋体" w:hAnsi="宋体" w:eastAsia="宋体" w:cs="宋体"/>
          <w:color w:val="auto"/>
          <w:highlight w:val="none"/>
          <w:lang w:val="en-US" w:eastAsia="zh-CN"/>
        </w:rPr>
        <w:t>正常办公</w:t>
      </w:r>
      <w:r>
        <w:rPr>
          <w:rFonts w:hint="eastAsia" w:ascii="宋体" w:hAnsi="宋体" w:eastAsia="宋体" w:cs="宋体"/>
          <w:color w:val="auto"/>
          <w:highlight w:val="none"/>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项号10</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8.2所有材料、设备应经有关质量、安全部门认可后方可使用。材料进场时，成交供应商必须提供产品合格证、检测报告等必要的证书，否则，采购人有权责令成交供应商更换，直至材料及设备符合磋商文件以及响应承诺的要求，所造成的损失由成交供应商负责。</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项号11</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8.3成交供应商提供的货物及材料必须是正规合格、品质优良的产品，技术规格、安装标准及技术规范等必须符合国家和行业规定标准、规范要求。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项号12</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8.4依据工程量清单编制要求，本项目的材料、设备、施工必须达到现行的中华人民共和国的国家、行业和地方的一切与采购项目相关的工程建设标准强制性条文。</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项号13</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8.5材料设备进场应及时通知</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人签署主要材料进场确认表，作为支付进度款依据。未及时签署主要材料进场确认表擅自施工的，除责令整改外，每发现一次罚款10000元（从承包人工程款中直接扣除）</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进场施工的主要材料品牌与投标承诺不符或属假冒伪劣产品的，每发现一批次罚款30000元（从承包工程款直接扣除）。</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采购主材设备过程中，确实无法按照投标品牌采购的，应以书面形式向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提出品牌变更申请，主材设备经</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审核同意后进场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成交供应商如果在规定的保证期内，发现材料的质量或规格与合同要求不符，或材料被证实有缺陷，包括潜在的缺陷,使用不合适的材料等，成交供应商应承担一切责任及</w:t>
      </w:r>
      <w:r>
        <w:rPr>
          <w:rFonts w:hint="eastAsia" w:ascii="宋体" w:hAnsi="宋体" w:eastAsia="宋体" w:cs="宋体"/>
          <w:color w:val="auto"/>
          <w:highlight w:val="none"/>
          <w:lang w:val="en-US" w:eastAsia="zh-CN"/>
        </w:rPr>
        <w:t>整改</w:t>
      </w:r>
      <w:r>
        <w:rPr>
          <w:rFonts w:hint="eastAsia" w:ascii="宋体" w:hAnsi="宋体" w:eastAsia="宋体" w:cs="宋体"/>
          <w:color w:val="auto"/>
          <w:highlight w:val="none"/>
        </w:rPr>
        <w:t>相关费用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且供应商应</w:t>
      </w:r>
      <w:r>
        <w:rPr>
          <w:rFonts w:hint="eastAsia" w:ascii="宋体" w:hAnsi="宋体" w:eastAsia="宋体" w:cs="宋体"/>
          <w:color w:val="auto"/>
          <w:highlight w:val="none"/>
        </w:rPr>
        <w:t>按</w:t>
      </w:r>
      <w:r>
        <w:rPr>
          <w:rFonts w:hint="eastAsia" w:ascii="宋体" w:hAnsi="宋体" w:eastAsia="宋体" w:cs="宋体"/>
          <w:color w:val="auto"/>
          <w:highlight w:val="none"/>
          <w:lang w:val="en-US" w:eastAsia="zh-CN"/>
        </w:rPr>
        <w:t>50000元/次</w:t>
      </w:r>
      <w:r>
        <w:rPr>
          <w:rFonts w:hint="eastAsia" w:ascii="宋体" w:hAnsi="宋体" w:eastAsia="宋体" w:cs="宋体"/>
          <w:color w:val="auto"/>
          <w:highlight w:val="none"/>
        </w:rPr>
        <w:t>向</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支付违约金（从承包工程款直接扣除）</w:t>
      </w:r>
      <w:r>
        <w:rPr>
          <w:rFonts w:hint="eastAsia" w:ascii="宋体" w:hAnsi="宋体" w:eastAsia="宋体" w:cs="宋体"/>
          <w:color w:val="auto"/>
          <w:highlight w:val="none"/>
          <w:lang w:val="en-US" w:eastAsia="zh-CN"/>
        </w:rPr>
        <w:t>，经验收后及在施工过程中发生设备、材料丢失或损坏，均由成交供应商承担全额经济赔偿责任。</w:t>
      </w:r>
      <w:r>
        <w:rPr>
          <w:rFonts w:hint="eastAsia" w:ascii="宋体" w:hAnsi="宋体" w:eastAsia="宋体" w:cs="宋体"/>
          <w:color w:val="auto"/>
          <w:highlight w:val="none"/>
        </w:rPr>
        <w:t>出现不合格材料</w:t>
      </w:r>
      <w:r>
        <w:rPr>
          <w:rFonts w:hint="eastAsia" w:ascii="宋体" w:hAnsi="宋体" w:eastAsia="宋体" w:cs="宋体"/>
          <w:color w:val="auto"/>
          <w:highlight w:val="none"/>
          <w:lang w:val="en-US" w:eastAsia="zh-CN"/>
        </w:rPr>
        <w:t>用于工程且</w:t>
      </w:r>
      <w:r>
        <w:rPr>
          <w:rFonts w:hint="eastAsia" w:ascii="宋体" w:hAnsi="宋体" w:eastAsia="宋体" w:cs="宋体"/>
          <w:color w:val="auto"/>
          <w:highlight w:val="none"/>
        </w:rPr>
        <w:t>情况严重的情况，发包人可单方解除本合同且要求承包人承担</w:t>
      </w:r>
      <w:r>
        <w:rPr>
          <w:rFonts w:hint="eastAsia" w:ascii="宋体" w:hAnsi="宋体" w:eastAsia="宋体" w:cs="宋体"/>
          <w:color w:val="auto"/>
          <w:highlight w:val="none"/>
          <w:lang w:val="en-US" w:eastAsia="zh-CN"/>
        </w:rPr>
        <w:t>整改的所有费用及10</w:t>
      </w:r>
      <w:r>
        <w:rPr>
          <w:rFonts w:hint="eastAsia" w:ascii="宋体" w:hAnsi="宋体" w:eastAsia="宋体" w:cs="宋体"/>
          <w:color w:val="auto"/>
          <w:highlight w:val="none"/>
        </w:rPr>
        <w:t>000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元违约金。</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项号14</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8.6供应商对填报的项目班子人员的资料真实性负责，项目班子人员的有关证书原件备查。项目管理班子所有人员均要求为本单位的在职职工（是指与本单位签订了劳动合同，并为其办理了社会保险的人）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项目管理班子</w:t>
      </w:r>
      <w:r>
        <w:rPr>
          <w:rFonts w:hint="eastAsia" w:ascii="宋体" w:hAnsi="宋体" w:eastAsia="宋体" w:cs="宋体"/>
          <w:color w:val="auto"/>
          <w:highlight w:val="none"/>
          <w:lang w:val="en-US" w:eastAsia="zh-CN"/>
        </w:rPr>
        <w:t>中项目负责人或技术负责人不到位的，成交供应商须向采购人支付1500元/天的违约金，</w:t>
      </w:r>
      <w:r>
        <w:rPr>
          <w:rFonts w:hint="eastAsia" w:ascii="宋体" w:hAnsi="宋体" w:eastAsia="宋体" w:cs="宋体"/>
          <w:color w:val="auto"/>
          <w:highlight w:val="none"/>
        </w:rPr>
        <w:t>项目管理班子</w:t>
      </w:r>
      <w:r>
        <w:rPr>
          <w:rFonts w:hint="eastAsia" w:ascii="宋体" w:hAnsi="宋体" w:eastAsia="宋体" w:cs="宋体"/>
          <w:color w:val="auto"/>
          <w:highlight w:val="none"/>
          <w:lang w:val="en-US" w:eastAsia="zh-CN"/>
        </w:rPr>
        <w:t>中其他管理人员不到位的，成交供应商须向采购人支付500元/天的违约金</w:t>
      </w:r>
      <w:r>
        <w:rPr>
          <w:rFonts w:hint="eastAsia" w:ascii="宋体" w:hAnsi="宋体" w:eastAsia="宋体" w:cs="宋体"/>
          <w:color w:val="auto"/>
          <w:highlight w:val="none"/>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9.施工要求</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项号15</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9.1成交供应商须能提供良好的技术支持和快速的应急响应和处理能力。</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项号16</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9.2成交供应商必须严格执行相关的施工工艺规范及相关规定，成交供应商自行承担与成交项目有关的安全责任。</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项号17</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9.3施工过程中，若出现重大安全事故，依据相关法律法规的规定成交供应商需暂停施工，由此对工期造成延误，成交供应商应承担相关的违约责任。</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项号18</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9.4供应商在施工过程中，如遇到需与外部相关的单位协调的问题时，应自行解决，采购人只负责协助，由此产生的费用由供应商承担。</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项号19</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9.5供应商应时刻关注和采取适当措施保障所有在场工作人员的安全，保证工程施工安全，现场施工应当保持有条不紊；负责已完工部分工程的保护工作；应做好防电、防火等的安全防护工作。</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项号20</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9.6供应商应负责提供照明、警卫、护栅、警告标志等安全防护措施，承担施工现场和施工人员的治安、环境卫生、计生、外来人员暂住手续等管理工作和相关费用；若发生任何事故，均由供应商全部负责。</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项号21</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9.7供应商应按国家和地方有关部门的规定，结合工程实际情况，制定安全施工管理规章制度，采用适当有效的防护措施，加强施工安全管理，对施工现场人员安全以及防台风、防火、防爆、防汛和防盗等采取严格的安全防护措施，承担安全施工责任和费用，并承担由于措施不力造成的事故责任和因此发生的费用。</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项号22</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9.8由于工地施工时对工地周边建筑物、道路等造成破坏的由供应商负责。</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项号23</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9.9严禁乱搭盖、乱占道，堆放材料的工棚严禁当作工人宿舍。施工中使用的材料应严格堆放在正在施工场地内并设置围档，不得随意堆放占道。确因场地条件所限，无法留出交通通道的应设立明显指示和警示标志，应疏导行人和车辆安全通行。</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项号24</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9.10施工中现场工人必须统一戴安全帽穿安全服，不得穿拖鞋，光脚、光膀子施工。施工管理人员必须统一着装、佩戴工作牌、戴好安全帽。</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b/>
          <w:bCs/>
          <w:color w:val="auto"/>
          <w:highlight w:val="none"/>
          <w:u w:val="none"/>
          <w:lang w:eastAsia="zh-CN"/>
        </w:rPr>
        <w:t>（</w:t>
      </w:r>
      <w:r>
        <w:rPr>
          <w:rFonts w:hint="eastAsia" w:ascii="宋体" w:hAnsi="宋体" w:eastAsia="宋体" w:cs="宋体"/>
          <w:b/>
          <w:bCs/>
          <w:color w:val="auto"/>
          <w:highlight w:val="none"/>
          <w:u w:val="none"/>
          <w:lang w:val="en-US" w:eastAsia="zh-CN"/>
        </w:rPr>
        <w:t>项号25</w:t>
      </w:r>
      <w:r>
        <w:rPr>
          <w:rFonts w:hint="eastAsia" w:ascii="宋体" w:hAnsi="宋体" w:eastAsia="宋体" w:cs="宋体"/>
          <w:b/>
          <w:bCs/>
          <w:color w:val="auto"/>
          <w:highlight w:val="none"/>
          <w:u w:val="none"/>
          <w:lang w:eastAsia="zh-CN"/>
        </w:rPr>
        <w:t>）</w:t>
      </w:r>
      <w:r>
        <w:rPr>
          <w:rFonts w:hint="eastAsia" w:ascii="宋体" w:hAnsi="宋体" w:eastAsia="宋体" w:cs="宋体"/>
          <w:color w:val="auto"/>
          <w:highlight w:val="none"/>
        </w:rPr>
        <w:t>9.11供应商施工结束后应在规定的交付使用时间之前将废物移离现场，清理妥当，费用由供应商负责。</w:t>
      </w:r>
    </w:p>
    <w:p>
      <w:pPr>
        <w:pStyle w:val="11"/>
        <w:widowControl/>
        <w:spacing w:before="75" w:beforeAutospacing="0" w:after="75" w:afterAutospacing="0"/>
        <w:rPr>
          <w:color w:val="auto"/>
          <w:highlight w:val="none"/>
        </w:rPr>
      </w:pPr>
      <w:r>
        <w:rPr>
          <w:color w:val="auto"/>
          <w:highlight w:val="none"/>
        </w:rPr>
        <w:t>三、商务条件</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包：1</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1、交付地点：</w:t>
      </w:r>
      <w:r>
        <w:rPr>
          <w:rFonts w:hint="eastAsia" w:ascii="宋体" w:hAnsi="宋体" w:eastAsia="宋体" w:cs="宋体"/>
          <w:color w:val="auto"/>
          <w:highlight w:val="none"/>
          <w:lang w:val="en-US" w:eastAsia="zh-CN"/>
        </w:rPr>
        <w:t>采购人指定的工程所在地</w:t>
      </w:r>
      <w:r>
        <w:rPr>
          <w:rFonts w:hint="eastAsia" w:ascii="宋体" w:hAnsi="宋体" w:eastAsia="宋体" w:cs="宋体"/>
          <w:color w:val="auto"/>
          <w:highlight w:val="none"/>
        </w:rPr>
        <w:t xml:space="preserve">。 </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2、交付时间：合同签订后</w:t>
      </w:r>
      <w:r>
        <w:rPr>
          <w:rFonts w:hint="eastAsia" w:ascii="宋体" w:hAnsi="宋体" w:eastAsia="宋体" w:cs="宋体"/>
          <w:color w:val="auto"/>
          <w:highlight w:val="none"/>
          <w:lang w:val="en-US" w:eastAsia="zh-CN"/>
        </w:rPr>
        <w:t>40</w:t>
      </w:r>
      <w:r>
        <w:rPr>
          <w:rFonts w:hint="eastAsia" w:ascii="宋体" w:hAnsi="宋体" w:eastAsia="宋体" w:cs="宋体"/>
          <w:color w:val="auto"/>
          <w:highlight w:val="none"/>
        </w:rPr>
        <w:t>个日历天内完工。</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3、交付条件：工程质量符合《建筑工程施工质量验收规范》合格标准，并经采购人验收合格</w:t>
      </w:r>
      <w:r>
        <w:rPr>
          <w:rFonts w:hint="eastAsia" w:ascii="宋体" w:hAnsi="宋体" w:eastAsia="宋体" w:cs="宋体"/>
          <w:color w:val="auto"/>
          <w:highlight w:val="none"/>
          <w:lang w:val="en-US" w:eastAsia="zh-CN"/>
        </w:rPr>
        <w:t>。</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4、是否收取履约保证金：是。履约保证金百分比：</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%。说明：成交人以银行保函或工程担保或建设工程保证保险的方式向采购人缴交合同总额的</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作为履约保证金。如果是以保函形式缴纳履约保证金的，中标人必须开具见索即付(无条件支付)银行保函，且保函有效期(即到期时间)必须为验收合格后再延长6个月。履约担保期限：履约担保有效期应持续到工程竣工验收合格之日止。履约担保退还：履约担保在取得竣工验收证书后无息退给成交人。</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5、是否邀请投标人参与验收：</w:t>
      </w:r>
      <w:r>
        <w:rPr>
          <w:rFonts w:hint="eastAsia" w:ascii="宋体" w:hAnsi="宋体" w:eastAsia="宋体" w:cs="宋体"/>
          <w:color w:val="auto"/>
          <w:highlight w:val="none"/>
          <w:lang w:val="en-US" w:eastAsia="zh-CN"/>
        </w:rPr>
        <w:t>否</w:t>
      </w:r>
    </w:p>
    <w:p>
      <w:pPr>
        <w:pStyle w:val="11"/>
        <w:widowControl/>
        <w:spacing w:before="75" w:beforeAutospacing="0" w:after="75" w:afterAutospacing="0" w:line="495"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6、验收方式数据表格 </w:t>
      </w:r>
    </w:p>
    <w:tbl>
      <w:tblPr>
        <w:tblStyle w:val="14"/>
        <w:tblW w:w="499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45" w:hRule="atLeast"/>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67"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1</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工程质量符合《建筑工程施工质量验收规范》合格标准，并经采购人验收合格</w:t>
            </w:r>
            <w:r>
              <w:rPr>
                <w:rFonts w:hint="eastAsia" w:ascii="宋体" w:hAnsi="宋体" w:eastAsia="宋体" w:cs="宋体"/>
                <w:color w:val="auto"/>
                <w:kern w:val="0"/>
                <w:sz w:val="24"/>
                <w:highlight w:val="none"/>
                <w:lang w:val="en-US" w:eastAsia="zh-CN" w:bidi="ar"/>
              </w:rPr>
              <w:t>.</w:t>
            </w:r>
          </w:p>
        </w:tc>
      </w:tr>
    </w:tbl>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 xml:space="preserve">7、支付方式数据表格 </w:t>
      </w:r>
    </w:p>
    <w:tbl>
      <w:tblPr>
        <w:tblStyle w:val="14"/>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1664"/>
        <w:gridCol w:w="500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38" w:hRule="atLeast"/>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w:t>
            </w:r>
          </w:p>
        </w:tc>
        <w:tc>
          <w:tcPr>
            <w:tcW w:w="99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支付比例(%)</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38" w:hRule="atLeast"/>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p>
        </w:tc>
        <w:tc>
          <w:tcPr>
            <w:tcW w:w="99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80</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工程竣工（完工、交工）验收后，供应商向采购人提交等额发票后，支付合同总金额的80%。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44"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val="en-US" w:eastAsia="zh-CN" w:bidi="ar"/>
              </w:rPr>
              <w:t>2</w:t>
            </w:r>
          </w:p>
        </w:tc>
        <w:tc>
          <w:tcPr>
            <w:tcW w:w="99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17</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highlight w:val="none"/>
              </w:rPr>
            </w:pPr>
            <w:r>
              <w:rPr>
                <w:rFonts w:hint="default" w:ascii="宋体" w:hAnsi="宋体" w:eastAsia="宋体" w:cs="宋体"/>
                <w:color w:val="auto"/>
                <w:kern w:val="0"/>
                <w:sz w:val="24"/>
                <w:highlight w:val="none"/>
                <w:lang w:bidi="ar"/>
              </w:rPr>
              <w:t>完成</w:t>
            </w:r>
            <w:r>
              <w:rPr>
                <w:rFonts w:hint="eastAsia" w:ascii="宋体" w:hAnsi="宋体" w:eastAsia="宋体" w:cs="宋体"/>
                <w:color w:val="auto"/>
                <w:kern w:val="0"/>
                <w:sz w:val="24"/>
                <w:highlight w:val="none"/>
                <w:lang w:val="en-US" w:eastAsia="zh-CN" w:bidi="ar"/>
              </w:rPr>
              <w:t>工程</w:t>
            </w:r>
            <w:r>
              <w:rPr>
                <w:rFonts w:hint="eastAsia" w:ascii="宋体" w:hAnsi="宋体" w:eastAsia="宋体" w:cs="宋体"/>
                <w:color w:val="auto"/>
                <w:kern w:val="0"/>
                <w:sz w:val="24"/>
                <w:highlight w:val="none"/>
                <w:lang w:bidi="ar"/>
              </w:rPr>
              <w:t>竣工</w:t>
            </w:r>
            <w:r>
              <w:rPr>
                <w:rFonts w:hint="default" w:ascii="宋体" w:hAnsi="宋体" w:eastAsia="宋体" w:cs="宋体"/>
                <w:color w:val="auto"/>
                <w:kern w:val="0"/>
                <w:sz w:val="24"/>
                <w:highlight w:val="none"/>
                <w:lang w:bidi="ar"/>
              </w:rPr>
              <w:t>结算</w:t>
            </w:r>
            <w:r>
              <w:rPr>
                <w:rFonts w:hint="eastAsia" w:ascii="宋体" w:hAnsi="宋体" w:eastAsia="宋体" w:cs="宋体"/>
                <w:color w:val="auto"/>
                <w:kern w:val="0"/>
                <w:sz w:val="24"/>
                <w:highlight w:val="none"/>
                <w:lang w:val="en-US" w:eastAsia="zh-CN" w:bidi="ar"/>
              </w:rPr>
              <w:t>验收合格，工程资料提交给采购人审核通过后</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向采购人提交等额发票后，达到付款条件起10日，支付至</w:t>
            </w:r>
            <w:r>
              <w:rPr>
                <w:rFonts w:hint="eastAsia" w:ascii="宋体" w:hAnsi="宋体" w:eastAsia="宋体" w:cs="宋体"/>
                <w:b w:val="0"/>
                <w:bCs/>
                <w:color w:val="auto"/>
                <w:sz w:val="24"/>
                <w:szCs w:val="24"/>
                <w:highlight w:val="none"/>
              </w:rPr>
              <w:t>工程结算价</w:t>
            </w:r>
            <w:r>
              <w:rPr>
                <w:rFonts w:hint="eastAsia" w:ascii="宋体" w:hAnsi="宋体" w:eastAsia="宋体" w:cs="宋体"/>
                <w:color w:val="auto"/>
                <w:kern w:val="0"/>
                <w:sz w:val="24"/>
                <w:highlight w:val="none"/>
                <w:lang w:val="en-US" w:eastAsia="zh-CN" w:bidi="ar"/>
              </w:rPr>
              <w:t>的97%。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711" w:hRule="atLeast"/>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lang w:val="en-US" w:eastAsia="zh-CN" w:bidi="ar"/>
              </w:rPr>
              <w:t>3</w:t>
            </w:r>
          </w:p>
        </w:tc>
        <w:tc>
          <w:tcPr>
            <w:tcW w:w="99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eastAsia="宋体" w:cs="宋体"/>
                <w:color w:val="auto"/>
                <w:highlight w:val="none"/>
              </w:rPr>
            </w:pPr>
            <w:r>
              <w:rPr>
                <w:rFonts w:hint="eastAsia" w:ascii="宋体" w:hAnsi="宋体" w:eastAsia="宋体" w:cs="宋体"/>
                <w:color w:val="auto"/>
                <w:kern w:val="0"/>
                <w:sz w:val="24"/>
                <w:highlight w:val="none"/>
                <w:lang w:bidi="ar"/>
              </w:rPr>
              <w:t>3</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highlight w:val="none"/>
              </w:rPr>
            </w:pPr>
            <w:r>
              <w:rPr>
                <w:rFonts w:hint="eastAsia" w:ascii="宋体" w:hAnsi="宋体" w:eastAsia="宋体" w:cs="宋体"/>
                <w:color w:val="auto"/>
                <w:kern w:val="0"/>
                <w:sz w:val="24"/>
                <w:highlight w:val="none"/>
                <w:lang w:bidi="ar"/>
              </w:rPr>
              <w:t>剩余</w:t>
            </w:r>
            <w:r>
              <w:rPr>
                <w:rFonts w:hint="eastAsia" w:ascii="宋体" w:hAnsi="宋体" w:eastAsia="宋体" w:cs="宋体"/>
                <w:b w:val="0"/>
                <w:bCs/>
                <w:color w:val="auto"/>
                <w:sz w:val="24"/>
                <w:szCs w:val="24"/>
                <w:highlight w:val="none"/>
              </w:rPr>
              <w:t>工程结算价</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color w:val="auto"/>
                <w:kern w:val="0"/>
                <w:sz w:val="24"/>
                <w:highlight w:val="none"/>
                <w:lang w:bidi="ar"/>
              </w:rPr>
              <w:t>3%待质量缺陷责任期满</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成交供应商向采购人提交等额发票后，达到付款条件起15日</w:t>
            </w:r>
            <w:r>
              <w:rPr>
                <w:rFonts w:hint="eastAsia" w:ascii="宋体" w:hAnsi="宋体" w:eastAsia="宋体" w:cs="宋体"/>
                <w:color w:val="auto"/>
                <w:kern w:val="0"/>
                <w:sz w:val="24"/>
                <w:highlight w:val="none"/>
                <w:lang w:bidi="ar"/>
              </w:rPr>
              <w:t>付清。</w:t>
            </w:r>
          </w:p>
        </w:tc>
      </w:tr>
    </w:tbl>
    <w:p>
      <w:pPr>
        <w:pStyle w:val="19"/>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8.1分部分项工程验收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8.1.1 分部分项工程质量应符合国家有关工程施工验收规范、标准及合同约定，成交人应按照施工组织设计的要求完成分部分项工程施工。</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8.1.2分部分项工程经成交人自检合格并具备验收条件的，成交人应提前48小时通知采购人进行验收。采购人不能按时进行验收的，应在验收前24小时向成交人提交书面延期要求，但延期不能超过48小时。分部分项工程未经验收的，不得进入下一道工序施工。</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分部分项工程的验收资料应当作为竣工资料的组成部分。</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8.2竣工验收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8.2.1竣工验收条件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工程具备以下条件的，成交人可以申请竣工验收：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（1）除采购人同意的甩项工作和缺陷修补工作外，合同范围内的全部工程以及有关工作，包括合同要求的试验、试运行以及检验均已完成，并符合合同要求；</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（2）已按合同约定编制了甩项工作和缺陷修补工作清单以及相应的施工计划；</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（3）已按合同约定的内容和份数备齐竣工资料。</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8.2.2竣工验收程序</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除专用合同条款另有约定外，成交人申请竣工验收的，应当按照以下程序进行：</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成交人向采购人报送竣工验收申请报告，采购人应在收到竣工验收申请报告后14天内完成审查。采购人审查后认为尚不具备验收条件的，应通知成交人在竣工验收前成交人还需完成的工作内容，成交人应在完成采购人通知的全部工作内容后，再次提交竣工验收申请报告。</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（2）采购人审查后认为已具备竣工验收条件的，应将竣工验收申请报告提交采购人，采购人应在收到经采购人审核的竣工验收申请报告后28天内审批完毕并组织采购人、成交人、设计人等相关单位完成竣工验收。</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（3）竣工验收合格的，采购人应在验收合格后14天内向成交人签发工程接收证明资料。</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竣工验收不合格的，采购人应按照验收意见发出指示，要求成交人对不合格工程返工、修复或采取其他补救措施，由此增加的费用和（或）延误的工期由成交人承担。成交人在完成不合格工程的返工、修复或采取其他补救措施后，应重新提交竣工验收申请报告，并按本项约定的程序重新进行验收。</w:t>
      </w:r>
    </w:p>
    <w:p>
      <w:pPr>
        <w:pStyle w:val="19"/>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9.保修</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9.1质量保修期根据国务院第279号令《建筑工程质量管理条例》以及建设部第80号令《房屋建筑工程质量保修办法》及成交供应商响应文件相关承诺的规定执行，具体如下：(1)地基基础工程和主体结构工程为设计文件规定的该工程合理使用年限；(2)屋面防水工程、有防水要求的卫生间、房间和外墙面的防渗漏为2年；(3)装修工程为2年；(4)电气管线、给排水管道、设备安装工程为2年；(5)供热与供冷系统为2个采暖期、供冷期；(6)住宅小区内的给排水设施、道路等配套工程为2年；(7)其他项目保修期限约定如下：2年。保修期内成交人必须保证对整个项目非人为破坏而损坏的进行保修保养。在保修期后，因成交人偷工减料或使用不合格材料而造成工程质量不合格时，采购人有权无限期追溯违约责任。</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9.2修复通知</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在接到采购人故障通知后2个小时内响应，在8小时内到达现场处理故障，48小时内排除故障并出具维修维护报告。</w:t>
      </w:r>
    </w:p>
    <w:p>
      <w:pPr>
        <w:pStyle w:val="19"/>
        <w:ind w:firstLine="48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9.3未能修复</w:t>
      </w:r>
    </w:p>
    <w:p>
      <w:pPr>
        <w:pStyle w:val="19"/>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因成交人原因造成工程的缺陷或损坏，成交人拒绝维修或未能在合理期限内修复缺陷或损坏，且经采购人书面催告后仍未修复的，采购人有权自行修复或委托第三方修复，所需费用由成交人承担，保修费用从工程质量保修金内扣除。但修复范围超出缺陷或损坏范围的，超出范围部分的修复费用由采购人承担。在国家规定的工程合理使用期限内，成交人应确保地基基础工程和主体工程结构的质量。因成交人原因致使工程在合理使用期限内造成人身和财产损害的，成交人应承担损害赔偿责任。</w:t>
      </w:r>
    </w:p>
    <w:p>
      <w:pPr>
        <w:pStyle w:val="11"/>
        <w:widowControl/>
        <w:spacing w:beforeAutospacing="0" w:after="150" w:afterAutospacing="0"/>
        <w:ind w:firstLine="480"/>
        <w:rPr>
          <w:color w:val="auto"/>
          <w:highlight w:val="none"/>
        </w:rPr>
      </w:pP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第四章  合同主要条款及格式</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highlight w:val="none"/>
        </w:rPr>
        <w:t>编制说明</w:t>
      </w:r>
    </w:p>
    <w:p>
      <w:pPr>
        <w:pStyle w:val="19"/>
        <w:jc w:val="center"/>
        <w:outlineLvl w:val="2"/>
        <w:rPr>
          <w:color w:val="auto"/>
          <w:highlight w:val="none"/>
        </w:rPr>
      </w:pPr>
      <w:r>
        <w:rPr>
          <w:b/>
          <w:color w:val="auto"/>
          <w:sz w:val="28"/>
          <w:highlight w:val="none"/>
        </w:rPr>
        <w:t>参考文本</w:t>
      </w:r>
    </w:p>
    <w:p>
      <w:pPr>
        <w:spacing w:line="360" w:lineRule="auto"/>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本章在《建设工程施工合同（示范文本）》（GF-2017-0201）的基础上，结合《建设工程工程量清单计价规范》（GB50500-2013）和我省实际情况进行调整。使用前，应仔细阅读《建设工程施工合同（示范文本）》（GF-2017-0201）的说明。</w:t>
      </w:r>
    </w:p>
    <w:p>
      <w:pP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br w:type="page"/>
      </w:r>
    </w:p>
    <w:p>
      <w:pPr>
        <w:pStyle w:val="2"/>
        <w:numPr>
          <w:ilvl w:val="1"/>
          <w:numId w:val="0"/>
        </w:numPr>
        <w:jc w:val="center"/>
        <w:rPr>
          <w:rFonts w:ascii="宋体" w:hAnsi="宋体" w:eastAsia="宋体" w:cs="宋体"/>
          <w:b w:val="0"/>
          <w:bCs w:val="0"/>
          <w:color w:val="auto"/>
          <w:highlight w:val="none"/>
        </w:rPr>
      </w:pPr>
      <w:bookmarkStart w:id="0" w:name="_Toc7507604"/>
      <w:bookmarkStart w:id="1" w:name="_Toc7188"/>
      <w:bookmarkStart w:id="2" w:name="_Toc31462"/>
      <w:r>
        <w:rPr>
          <w:rFonts w:hint="eastAsia" w:ascii="宋体" w:hAnsi="宋体" w:eastAsia="宋体" w:cs="宋体"/>
          <w:b w:val="0"/>
          <w:bCs w:val="0"/>
          <w:color w:val="auto"/>
          <w:highlight w:val="none"/>
          <w:lang w:val="en-US" w:eastAsia="zh-CN"/>
        </w:rPr>
        <w:t xml:space="preserve">第1节 </w:t>
      </w:r>
      <w:r>
        <w:rPr>
          <w:rFonts w:hint="eastAsia" w:ascii="宋体" w:hAnsi="宋体" w:eastAsia="宋体" w:cs="宋体"/>
          <w:b w:val="0"/>
          <w:bCs w:val="0"/>
          <w:color w:val="auto"/>
          <w:highlight w:val="none"/>
        </w:rPr>
        <w:t>合</w:t>
      </w:r>
      <w:bookmarkStart w:id="3" w:name="_Toc13309378"/>
      <w:bookmarkStart w:id="4" w:name="_Toc300038981"/>
      <w:r>
        <w:rPr>
          <w:rFonts w:hint="eastAsia" w:ascii="宋体" w:hAnsi="宋体" w:eastAsia="宋体" w:cs="宋体"/>
          <w:b w:val="0"/>
          <w:bCs w:val="0"/>
          <w:color w:val="auto"/>
          <w:highlight w:val="none"/>
        </w:rPr>
        <w:t>同协议书</w:t>
      </w:r>
      <w:bookmarkEnd w:id="0"/>
    </w:p>
    <w:bookmarkEnd w:id="3"/>
    <w:p>
      <w:pPr>
        <w:spacing w:line="360" w:lineRule="auto"/>
        <w:jc w:val="center"/>
        <w:rPr>
          <w:b/>
          <w:color w:val="auto"/>
          <w:highlight w:val="none"/>
        </w:rPr>
      </w:pPr>
    </w:p>
    <w:p>
      <w:pPr>
        <w:pStyle w:val="3"/>
        <w:spacing w:before="240" w:after="120" w:line="300" w:lineRule="auto"/>
        <w:jc w:val="center"/>
        <w:rPr>
          <w:rFonts w:ascii="宋体" w:hAnsi="宋体" w:cs="宋体"/>
          <w:color w:val="auto"/>
          <w:sz w:val="28"/>
          <w:szCs w:val="28"/>
          <w:highlight w:val="none"/>
        </w:rPr>
      </w:pPr>
      <w:bookmarkStart w:id="5" w:name="_Toc9244"/>
      <w:bookmarkStart w:id="6" w:name="_Toc3833"/>
      <w:bookmarkStart w:id="7" w:name="_Toc63471429"/>
      <w:bookmarkStart w:id="8" w:name="_Toc7410"/>
      <w:bookmarkStart w:id="9" w:name="_Toc95912252"/>
      <w:bookmarkStart w:id="10" w:name="_Toc24236"/>
      <w:bookmarkStart w:id="11" w:name="_Toc7507605"/>
      <w:r>
        <w:rPr>
          <w:rFonts w:hint="eastAsia" w:ascii="宋体" w:hAnsi="宋体" w:cs="宋体"/>
          <w:color w:val="auto"/>
          <w:sz w:val="28"/>
          <w:szCs w:val="28"/>
          <w:highlight w:val="none"/>
        </w:rPr>
        <w:t>合同协议书</w:t>
      </w:r>
      <w:bookmarkEnd w:id="5"/>
      <w:bookmarkEnd w:id="6"/>
      <w:bookmarkEnd w:id="7"/>
      <w:bookmarkEnd w:id="8"/>
      <w:bookmarkEnd w:id="9"/>
      <w:bookmarkEnd w:id="10"/>
    </w:p>
    <w:p>
      <w:pPr>
        <w:spacing w:line="300" w:lineRule="auto"/>
        <w:rPr>
          <w:rFonts w:ascii="宋体" w:hAnsi="宋体" w:cs="宋体"/>
          <w:b/>
          <w:color w:val="auto"/>
          <w:sz w:val="24"/>
          <w:szCs w:val="24"/>
          <w:highlight w:val="none"/>
          <w:u w:val="single"/>
        </w:rPr>
      </w:pPr>
      <w:r>
        <w:rPr>
          <w:rFonts w:hint="eastAsia" w:ascii="宋体" w:hAnsi="宋体" w:cs="宋体"/>
          <w:b/>
          <w:color w:val="auto"/>
          <w:sz w:val="24"/>
          <w:szCs w:val="24"/>
          <w:highlight w:val="none"/>
        </w:rPr>
        <w:t>发包人（全称）：</w:t>
      </w:r>
      <w:r>
        <w:rPr>
          <w:rFonts w:hint="eastAsia" w:ascii="宋体" w:hAnsi="宋体" w:cs="宋体"/>
          <w:b/>
          <w:color w:val="auto"/>
          <w:sz w:val="24"/>
          <w:szCs w:val="24"/>
          <w:highlight w:val="none"/>
          <w:u w:val="single"/>
        </w:rPr>
        <w:t></w:t>
      </w:r>
      <w:r>
        <w:rPr>
          <w:rFonts w:hint="eastAsia" w:ascii="宋体" w:hAnsi="宋体" w:cs="宋体"/>
          <w:b/>
          <w:color w:val="auto"/>
          <w:sz w:val="24"/>
          <w:szCs w:val="24"/>
          <w:highlight w:val="none"/>
          <w:u w:val="single"/>
          <w:lang w:eastAsia="zh-CN"/>
        </w:rPr>
        <w:t>福建省公安厅</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rPr>
        <w:t xml:space="preserve">    </w:t>
      </w:r>
    </w:p>
    <w:p>
      <w:pPr>
        <w:spacing w:line="300" w:lineRule="auto"/>
        <w:rPr>
          <w:rFonts w:ascii="宋体" w:hAnsi="宋体" w:cs="宋体"/>
          <w:b/>
          <w:color w:val="auto"/>
          <w:sz w:val="24"/>
          <w:szCs w:val="24"/>
          <w:highlight w:val="none"/>
          <w:u w:val="single"/>
        </w:rPr>
      </w:pPr>
      <w:r>
        <w:rPr>
          <w:rFonts w:hint="eastAsia" w:ascii="宋体" w:hAnsi="宋体" w:cs="宋体"/>
          <w:b/>
          <w:color w:val="auto"/>
          <w:sz w:val="24"/>
          <w:szCs w:val="24"/>
          <w:highlight w:val="none"/>
        </w:rPr>
        <w:t>承包人（全称）：</w:t>
      </w:r>
      <w:r>
        <w:rPr>
          <w:rFonts w:hint="eastAsia" w:ascii="宋体" w:hAnsi="宋体" w:cs="宋体"/>
          <w:b/>
          <w:color w:val="auto"/>
          <w:sz w:val="24"/>
          <w:szCs w:val="24"/>
          <w:highlight w:val="none"/>
          <w:u w:val="single"/>
        </w:rPr>
        <w:t>                      </w:t>
      </w:r>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highlight w:val="none"/>
          <w:u w:val="single"/>
          <w:lang w:eastAsia="zh-CN"/>
        </w:rPr>
        <w:t>省级大数据实战支援中心建设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pPr>
        <w:pStyle w:val="4"/>
        <w:spacing w:before="240" w:after="120" w:line="300" w:lineRule="auto"/>
        <w:rPr>
          <w:rFonts w:ascii="宋体" w:hAnsi="宋体" w:eastAsia="宋体" w:cs="宋体"/>
          <w:bCs w:val="0"/>
          <w:color w:val="auto"/>
          <w:sz w:val="24"/>
          <w:szCs w:val="24"/>
          <w:highlight w:val="none"/>
        </w:rPr>
      </w:pPr>
      <w:bookmarkStart w:id="12" w:name="_Toc63471430"/>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一、工程概况</w:t>
      </w:r>
      <w:bookmarkEnd w:id="12"/>
    </w:p>
    <w:p>
      <w:pPr>
        <w:spacing w:line="300" w:lineRule="auto"/>
        <w:ind w:firstLine="470" w:firstLineChars="196"/>
        <w:rPr>
          <w:rFonts w:ascii="宋体" w:hAnsi="宋体" w:cs="宋体"/>
          <w:color w:val="auto"/>
          <w:sz w:val="24"/>
          <w:szCs w:val="24"/>
          <w:highlight w:val="none"/>
          <w:u w:val="single"/>
        </w:rPr>
      </w:pPr>
      <w:r>
        <w:rPr>
          <w:rFonts w:hint="eastAsia" w:ascii="宋体" w:hAnsi="宋体" w:cs="宋体"/>
          <w:bCs/>
          <w:color w:val="auto"/>
          <w:sz w:val="24"/>
          <w:szCs w:val="24"/>
          <w:highlight w:val="none"/>
        </w:rPr>
        <w:t>1.工程名称</w:t>
      </w:r>
      <w:r>
        <w:rPr>
          <w:rFonts w:hint="eastAsia" w:ascii="宋体" w:hAnsi="宋体" w:cs="宋体"/>
          <w:color w:val="auto"/>
          <w:sz w:val="24"/>
          <w:szCs w:val="24"/>
          <w:highlight w:val="none"/>
        </w:rPr>
        <w:t>：</w:t>
      </w:r>
      <w:r>
        <w:rPr>
          <w:rFonts w:hint="eastAsia" w:ascii="宋体" w:hAnsi="宋体" w:cs="宋体"/>
          <w:color w:val="auto"/>
          <w:sz w:val="24"/>
          <w:highlight w:val="none"/>
          <w:u w:val="single"/>
          <w:lang w:eastAsia="zh-CN"/>
        </w:rPr>
        <w:t>省级大数据实战支援中心建设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2.工程地点：</w:t>
      </w:r>
      <w:r>
        <w:rPr>
          <w:rFonts w:hint="eastAsia" w:ascii="宋体" w:hAnsi="宋体" w:cs="宋体"/>
          <w:color w:val="auto"/>
          <w:sz w:val="24"/>
          <w:szCs w:val="24"/>
          <w:highlight w:val="none"/>
          <w:u w:val="single"/>
          <w:lang w:val="en-US" w:eastAsia="zh-CN"/>
        </w:rPr>
        <w:t>福州市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3.工程立项批准文号：</w:t>
      </w:r>
      <w:r>
        <w:rPr>
          <w:rFonts w:hint="eastAsia" w:ascii="宋体" w:hAnsi="宋体" w:cs="宋体"/>
          <w:color w:val="auto"/>
          <w:sz w:val="24"/>
          <w:szCs w:val="24"/>
          <w:highlight w:val="none"/>
          <w:u w:val="single"/>
        </w:rPr>
        <w:t xml:space="preserve">/                      </w:t>
      </w:r>
      <w:r>
        <w:rPr>
          <w:rFonts w:hint="eastAsia" w:ascii="宋体" w:hAnsi="宋体" w:cs="宋体"/>
          <w:bCs/>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4.资金来源：</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5.工程内容：</w:t>
      </w:r>
      <w:r>
        <w:rPr>
          <w:rFonts w:hint="eastAsia" w:ascii="宋体" w:hAnsi="宋体" w:cs="宋体"/>
          <w:color w:val="auto"/>
          <w:sz w:val="24"/>
          <w:szCs w:val="22"/>
          <w:highlight w:val="none"/>
          <w:u w:val="single"/>
          <w:lang w:eastAsia="zh-CN"/>
        </w:rPr>
        <w:t>省级大数据实战支援中心建设，详见招标图纸、招标控制价和工程量清单及编制说明，具体以招标图纸为依据，以发包人提供的工程量清单为准</w:t>
      </w:r>
      <w:r>
        <w:rPr>
          <w:rFonts w:hint="eastAsia" w:ascii="宋体" w:hAnsi="宋体" w:cs="宋体"/>
          <w:bCs/>
          <w:color w:val="auto"/>
          <w:sz w:val="24"/>
          <w:szCs w:val="24"/>
          <w:highlight w:val="none"/>
        </w:rPr>
        <w:t>。</w:t>
      </w:r>
    </w:p>
    <w:p>
      <w:pPr>
        <w:spacing w:line="300" w:lineRule="auto"/>
        <w:ind w:firstLine="470" w:firstLineChars="196"/>
        <w:rPr>
          <w:rFonts w:ascii="宋体" w:hAnsi="宋体" w:cs="宋体"/>
          <w:bCs/>
          <w:color w:val="auto"/>
          <w:sz w:val="24"/>
          <w:szCs w:val="24"/>
          <w:highlight w:val="none"/>
        </w:rPr>
      </w:pPr>
      <w:r>
        <w:rPr>
          <w:rFonts w:hint="eastAsia" w:ascii="宋体" w:hAnsi="宋体" w:cs="宋体"/>
          <w:bCs/>
          <w:color w:val="auto"/>
          <w:sz w:val="24"/>
          <w:szCs w:val="24"/>
          <w:highlight w:val="none"/>
        </w:rPr>
        <w:t>6.质量要求：</w:t>
      </w:r>
    </w:p>
    <w:p>
      <w:pPr>
        <w:spacing w:line="300" w:lineRule="auto"/>
        <w:ind w:firstLine="463" w:firstLineChars="193"/>
        <w:rPr>
          <w:rFonts w:ascii="宋体" w:hAnsi="宋体" w:cs="宋体"/>
          <w:color w:val="auto"/>
          <w:sz w:val="24"/>
          <w:szCs w:val="24"/>
          <w:highlight w:val="none"/>
        </w:rPr>
      </w:pPr>
      <w:r>
        <w:rPr>
          <w:rFonts w:hint="eastAsia" w:ascii="宋体" w:hAnsi="宋体" w:eastAsia="宋体" w:cs="宋体"/>
          <w:color w:val="auto"/>
          <w:sz w:val="24"/>
          <w:highlight w:val="none"/>
          <w:lang w:val="en-US" w:eastAsia="zh-CN"/>
        </w:rPr>
        <w:t>承包人具备有效期内的建筑装修装饰工程专业承包二级（含）以上资质证书和施工企业《安全生产许可证》</w:t>
      </w:r>
      <w:r>
        <w:rPr>
          <w:rFonts w:hint="eastAsia" w:ascii="宋体" w:hAnsi="宋体" w:eastAsia="宋体" w:cs="宋体"/>
          <w:color w:val="auto"/>
          <w:sz w:val="24"/>
          <w:highlight w:val="none"/>
        </w:rPr>
        <w:t>。</w:t>
      </w:r>
    </w:p>
    <w:p>
      <w:pPr>
        <w:pStyle w:val="4"/>
        <w:spacing w:before="240" w:after="120" w:line="300" w:lineRule="auto"/>
        <w:rPr>
          <w:rFonts w:ascii="宋体" w:hAnsi="宋体" w:eastAsia="宋体" w:cs="宋体"/>
          <w:bCs w:val="0"/>
          <w:color w:val="auto"/>
          <w:sz w:val="24"/>
          <w:szCs w:val="24"/>
          <w:highlight w:val="none"/>
        </w:rPr>
      </w:pPr>
      <w:bookmarkStart w:id="13" w:name="_Toc63471431"/>
      <w:r>
        <w:rPr>
          <w:rFonts w:hint="eastAsia" w:ascii="宋体" w:hAnsi="宋体" w:eastAsia="宋体" w:cs="宋体"/>
          <w:bCs w:val="0"/>
          <w:color w:val="auto"/>
          <w:sz w:val="24"/>
          <w:szCs w:val="24"/>
          <w:highlight w:val="none"/>
        </w:rPr>
        <w:t xml:space="preserve">    二、合同工期</w:t>
      </w:r>
      <w:bookmarkEnd w:id="13"/>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天。工期总日历天数与根据前述计划开竣工日期计算的工期天数不一致的，以工期总日历天数为准。</w:t>
      </w:r>
    </w:p>
    <w:p>
      <w:pPr>
        <w:pStyle w:val="4"/>
        <w:spacing w:before="240" w:after="120" w:line="300" w:lineRule="auto"/>
        <w:rPr>
          <w:rFonts w:ascii="宋体" w:hAnsi="宋体" w:eastAsia="宋体" w:cs="宋体"/>
          <w:color w:val="auto"/>
          <w:sz w:val="24"/>
          <w:szCs w:val="24"/>
          <w:highlight w:val="none"/>
        </w:rPr>
      </w:pPr>
      <w:bookmarkStart w:id="14" w:name="_Toc63471432"/>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三、质量标准</w:t>
      </w:r>
      <w:bookmarkEnd w:id="14"/>
    </w:p>
    <w:p>
      <w:pPr>
        <w:spacing w:line="300" w:lineRule="auto"/>
        <w:ind w:firstLine="459"/>
        <w:rPr>
          <w:rFonts w:ascii="宋体" w:hAnsi="宋体" w:cs="宋体"/>
          <w:color w:val="auto"/>
          <w:sz w:val="24"/>
          <w:szCs w:val="24"/>
          <w:highlight w:val="none"/>
        </w:rPr>
      </w:pPr>
      <w:r>
        <w:rPr>
          <w:rFonts w:hint="eastAsia" w:ascii="宋体" w:hAnsi="宋体" w:cs="宋体"/>
          <w:color w:val="auto"/>
          <w:sz w:val="24"/>
          <w:szCs w:val="24"/>
          <w:highlight w:val="none"/>
        </w:rPr>
        <w:t>工程质量符合《建筑工程施工质量验收规范》合格标准，并经</w:t>
      </w:r>
      <w:r>
        <w:rPr>
          <w:rFonts w:hint="eastAsia" w:ascii="宋体" w:hAnsi="宋体" w:cs="宋体"/>
          <w:color w:val="auto"/>
          <w:sz w:val="24"/>
          <w:szCs w:val="22"/>
          <w:highlight w:val="none"/>
          <w:u w:val="single"/>
          <w:lang w:eastAsia="zh-CN"/>
        </w:rPr>
        <w:t>发包人</w:t>
      </w:r>
      <w:r>
        <w:rPr>
          <w:rFonts w:hint="eastAsia" w:ascii="宋体" w:hAnsi="宋体" w:cs="宋体"/>
          <w:color w:val="auto"/>
          <w:sz w:val="24"/>
          <w:szCs w:val="24"/>
          <w:highlight w:val="none"/>
        </w:rPr>
        <w:t>验收合格</w:t>
      </w:r>
      <w:r>
        <w:rPr>
          <w:rFonts w:hint="eastAsia" w:ascii="宋体" w:hAnsi="宋体" w:cs="宋体"/>
          <w:color w:val="auto"/>
          <w:sz w:val="24"/>
          <w:szCs w:val="24"/>
          <w:highlight w:val="none"/>
          <w:lang w:val="en-US" w:eastAsia="zh-CN"/>
        </w:rPr>
        <w:t>。</w:t>
      </w:r>
    </w:p>
    <w:p>
      <w:pPr>
        <w:pStyle w:val="4"/>
        <w:spacing w:before="240" w:after="120" w:line="300" w:lineRule="auto"/>
        <w:rPr>
          <w:rFonts w:ascii="宋体" w:hAnsi="宋体" w:eastAsia="宋体" w:cs="宋体"/>
          <w:color w:val="auto"/>
          <w:sz w:val="24"/>
          <w:szCs w:val="24"/>
          <w:highlight w:val="none"/>
        </w:rPr>
      </w:pPr>
      <w:bookmarkStart w:id="15" w:name="_Toc63471433"/>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四、签约合同价与合同价格形式</w:t>
      </w:r>
      <w:r>
        <w:rPr>
          <w:rFonts w:hint="eastAsia" w:ascii="宋体" w:hAnsi="宋体" w:eastAsia="宋体" w:cs="宋体"/>
          <w:color w:val="auto"/>
          <w:sz w:val="24"/>
          <w:szCs w:val="24"/>
          <w:highlight w:val="none"/>
        </w:rPr>
        <w:tab/>
      </w:r>
      <w:bookmarkEnd w:id="15"/>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（一）、签约合同含税价为：</w:t>
      </w:r>
    </w:p>
    <w:p>
      <w:pPr>
        <w:snapToGrid w:val="0"/>
        <w:spacing w:line="300" w:lineRule="auto"/>
        <w:ind w:firstLine="475" w:firstLineChars="198"/>
        <w:rPr>
          <w:rFonts w:hAnsi="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hAnsi="宋体"/>
          <w:color w:val="auto"/>
          <w:sz w:val="24"/>
          <w:szCs w:val="24"/>
          <w:highlight w:val="none"/>
        </w:rPr>
        <w:t>。最终结算金额以有权</w:t>
      </w:r>
      <w:r>
        <w:rPr>
          <w:rFonts w:hint="eastAsia" w:hAnsi="宋体"/>
          <w:color w:val="auto"/>
          <w:sz w:val="24"/>
          <w:szCs w:val="24"/>
          <w:highlight w:val="none"/>
          <w:lang w:eastAsia="zh-CN"/>
        </w:rPr>
        <w:t>审核</w:t>
      </w:r>
      <w:r>
        <w:rPr>
          <w:rFonts w:hint="eastAsia" w:hAnsi="宋体"/>
          <w:color w:val="auto"/>
          <w:sz w:val="24"/>
          <w:szCs w:val="24"/>
          <w:highlight w:val="none"/>
        </w:rPr>
        <w:t>部门审核确认为准。</w:t>
      </w:r>
      <w:r>
        <w:rPr>
          <w:rFonts w:hint="eastAsia" w:hAnsi="宋体"/>
          <w:color w:val="auto"/>
          <w:sz w:val="24"/>
          <w:szCs w:val="24"/>
          <w:highlight w:val="none"/>
          <w:lang w:val="en-US" w:eastAsia="zh-CN"/>
        </w:rPr>
        <w:t xml:space="preserve"> </w:t>
      </w:r>
    </w:p>
    <w:p>
      <w:pPr>
        <w:tabs>
          <w:tab w:val="left" w:pos="427"/>
        </w:tabs>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本</w:t>
      </w:r>
      <w:r>
        <w:rPr>
          <w:rFonts w:hint="eastAsia" w:ascii="宋体" w:hAnsi="宋体" w:cs="宋体"/>
          <w:color w:val="auto"/>
          <w:sz w:val="24"/>
          <w:highlight w:val="none"/>
          <w:lang w:bidi="ar"/>
        </w:rPr>
        <w:t>合同为固定</w:t>
      </w:r>
      <w:r>
        <w:rPr>
          <w:rFonts w:hint="eastAsia" w:ascii="宋体" w:hAnsi="宋体" w:cs="宋体"/>
          <w:color w:val="auto"/>
          <w:sz w:val="24"/>
          <w:highlight w:val="none"/>
          <w:u w:val="none"/>
          <w:lang w:eastAsia="zh-CN" w:bidi="ar"/>
        </w:rPr>
        <w:t>总</w:t>
      </w:r>
      <w:r>
        <w:rPr>
          <w:rFonts w:hint="eastAsia" w:ascii="宋体" w:hAnsi="宋体" w:cs="宋体"/>
          <w:color w:val="auto"/>
          <w:sz w:val="24"/>
          <w:highlight w:val="none"/>
          <w:u w:val="none"/>
          <w:lang w:bidi="ar"/>
        </w:rPr>
        <w:t>价</w:t>
      </w:r>
      <w:r>
        <w:rPr>
          <w:rFonts w:hint="eastAsia" w:ascii="宋体" w:hAnsi="宋体" w:cs="宋体"/>
          <w:color w:val="auto"/>
          <w:sz w:val="24"/>
          <w:highlight w:val="none"/>
          <w:lang w:bidi="ar"/>
        </w:rPr>
        <w:t>合同</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包括</w:t>
      </w:r>
      <w:r>
        <w:rPr>
          <w:rFonts w:ascii="宋体" w:hAnsi="宋体" w:cs="宋体"/>
          <w:color w:val="auto"/>
          <w:sz w:val="24"/>
          <w:highlight w:val="none"/>
          <w:lang w:bidi="ar"/>
        </w:rPr>
        <w:t>(</w:t>
      </w:r>
      <w:r>
        <w:rPr>
          <w:rFonts w:hint="eastAsia" w:ascii="宋体" w:hAnsi="宋体" w:cs="宋体"/>
          <w:color w:val="auto"/>
          <w:sz w:val="24"/>
          <w:highlight w:val="none"/>
          <w:lang w:bidi="ar"/>
        </w:rPr>
        <w:t>但不限于</w:t>
      </w:r>
      <w:r>
        <w:rPr>
          <w:rFonts w:ascii="宋体" w:hAnsi="宋体" w:cs="宋体"/>
          <w:color w:val="auto"/>
          <w:sz w:val="24"/>
          <w:highlight w:val="none"/>
          <w:lang w:bidi="ar"/>
        </w:rPr>
        <w:t>)</w:t>
      </w:r>
      <w:r>
        <w:rPr>
          <w:rFonts w:hint="eastAsia" w:ascii="宋体" w:hAnsi="宋体" w:cs="宋体"/>
          <w:color w:val="auto"/>
          <w:sz w:val="24"/>
          <w:highlight w:val="none"/>
          <w:lang w:bidi="ar"/>
        </w:rPr>
        <w:t>人工费、工人进退场费、工人劳保用品费、材料费（保管费）、运输费（装卸费、运输损耗）、机械费、安装费、调试费、检验费、复检费、赶工费、安全文明施工费、施工措施费、不可预见费、保险费、工伤医疗费、风险费、乙方管理费、利润、税金等一切与本合同有关的工作产生的费用。若在合同履行期间，国家税收政策调整，则含税价相应调整；即税率上调或下调，结算价相应上调或下调；除此之外不再因市场行情涨跌、政策变动等因素调整本固定单价。</w:t>
      </w:r>
      <w:r>
        <w:rPr>
          <w:rFonts w:ascii="宋体" w:hAnsi="宋体" w:cs="宋体"/>
          <w:color w:val="auto"/>
          <w:sz w:val="24"/>
          <w:szCs w:val="24"/>
          <w:highlight w:val="none"/>
        </w:rPr>
        <w:t xml:space="preserve"> </w:t>
      </w:r>
    </w:p>
    <w:p>
      <w:pPr>
        <w:pStyle w:val="17"/>
        <w:tabs>
          <w:tab w:val="left" w:pos="427"/>
        </w:tabs>
        <w:spacing w:line="300" w:lineRule="auto"/>
        <w:ind w:left="540" w:firstLine="0" w:firstLineChars="0"/>
        <w:rPr>
          <w:rFonts w:ascii="宋体" w:hAnsi="宋体" w:cs="宋体"/>
          <w:color w:val="auto"/>
          <w:sz w:val="24"/>
          <w:szCs w:val="24"/>
          <w:highlight w:val="none"/>
        </w:rPr>
      </w:pPr>
      <w:bookmarkStart w:id="16" w:name="_Toc63471434"/>
      <w:r>
        <w:rPr>
          <w:rFonts w:hint="eastAsia" w:ascii="宋体" w:hAnsi="宋体" w:cs="宋体"/>
          <w:color w:val="auto"/>
          <w:sz w:val="24"/>
          <w:szCs w:val="24"/>
          <w:highlight w:val="none"/>
        </w:rPr>
        <w:t>（三）、发票信息</w:t>
      </w:r>
    </w:p>
    <w:p>
      <w:pPr>
        <w:tabs>
          <w:tab w:val="left" w:pos="427"/>
        </w:tabs>
        <w:spacing w:line="300" w:lineRule="auto"/>
        <w:ind w:firstLine="420" w:firstLineChars="175"/>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承包人属于以下第（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）种纳税人：</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）一般纳税人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）小规模纳税人</w:t>
      </w:r>
      <w:r>
        <w:rPr>
          <w:rFonts w:ascii="宋体" w:hAnsi="宋体" w:cs="宋体"/>
          <w:color w:val="auto"/>
          <w:sz w:val="24"/>
          <w:szCs w:val="24"/>
          <w:highlight w:val="none"/>
        </w:rPr>
        <w:t xml:space="preserve">   </w:t>
      </w:r>
    </w:p>
    <w:p>
      <w:pPr>
        <w:tabs>
          <w:tab w:val="left" w:pos="427"/>
        </w:tabs>
        <w:spacing w:line="300" w:lineRule="auto"/>
        <w:ind w:firstLine="420" w:firstLineChars="175"/>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．承包人提供以下第（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）种发票。</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）提供税率为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的增值税专用发票；</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）提供税率为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的增值税普通发票。</w:t>
      </w:r>
    </w:p>
    <w:p>
      <w:pPr>
        <w:tabs>
          <w:tab w:val="left" w:pos="427"/>
        </w:tabs>
        <w:spacing w:line="30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 承包人在申请付款前，应提供与发包人确认付款金额等额的合法、有效、完整、准确的发票。若承包人提供的发票不符合要求的，发包人有权拒收发票，并有权暂停支付相应款项，承包人不得以此为由中止履行合同的义务。如因承包人不能按期提供发票或提供的发票不符合要求而导致付款延期的，由其自行承担后果，发包人不承担任何责任。</w:t>
      </w:r>
    </w:p>
    <w:p>
      <w:pPr>
        <w:tabs>
          <w:tab w:val="left" w:pos="427"/>
        </w:tabs>
        <w:spacing w:line="300" w:lineRule="auto"/>
        <w:ind w:firstLine="660" w:firstLineChars="275"/>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w:t>
      </w:r>
      <w:r>
        <w:rPr>
          <w:rFonts w:hint="eastAsia" w:ascii="宋体" w:hAnsi="宋体" w:cs="宋体"/>
          <w:color w:val="auto"/>
          <w:sz w:val="24"/>
          <w:szCs w:val="24"/>
          <w:highlight w:val="none"/>
        </w:rPr>
        <w:t>发票开票信息</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）发包人开票信息</w:t>
      </w:r>
    </w:p>
    <w:p>
      <w:pPr>
        <w:pStyle w:val="17"/>
        <w:tabs>
          <w:tab w:val="left" w:pos="427"/>
        </w:tabs>
        <w:spacing w:line="300" w:lineRule="auto"/>
        <w:ind w:left="540" w:firstLine="480"/>
        <w:rPr>
          <w:rFonts w:hint="eastAsia" w:ascii="宋体" w:hAnsi="宋体" w:cs="宋体" w:eastAsiaTheme="minorEastAsia"/>
          <w:color w:val="auto"/>
          <w:sz w:val="24"/>
          <w:szCs w:val="24"/>
          <w:highlight w:val="none"/>
          <w:u w:val="single"/>
          <w:lang w:eastAsia="zh-CN"/>
        </w:rPr>
      </w:pPr>
      <w:r>
        <w:rPr>
          <w:rFonts w:hint="eastAsia" w:ascii="宋体" w:hAnsi="宋体" w:cs="宋体"/>
          <w:color w:val="auto"/>
          <w:sz w:val="24"/>
          <w:szCs w:val="24"/>
          <w:highlight w:val="none"/>
        </w:rPr>
        <w:t>发包人企业名称：</w:t>
      </w:r>
      <w:r>
        <w:rPr>
          <w:rFonts w:hint="eastAsia" w:hAnsi="宋体"/>
          <w:color w:val="auto"/>
          <w:kern w:val="0"/>
          <w:sz w:val="24"/>
          <w:szCs w:val="24"/>
          <w:highlight w:val="none"/>
          <w:u w:val="single"/>
          <w:lang w:eastAsia="zh-CN"/>
        </w:rPr>
        <w:t>福建省公安厅</w:t>
      </w:r>
    </w:p>
    <w:p>
      <w:pPr>
        <w:pStyle w:val="17"/>
        <w:tabs>
          <w:tab w:val="left" w:pos="427"/>
        </w:tabs>
        <w:spacing w:line="300" w:lineRule="auto"/>
        <w:ind w:left="540" w:firstLine="480"/>
        <w:rPr>
          <w:rFonts w:hint="default" w:ascii="宋体" w:hAnsi="宋体" w:cs="宋体" w:eastAsiaTheme="minorEastAsia"/>
          <w:color w:val="auto"/>
          <w:sz w:val="24"/>
          <w:szCs w:val="24"/>
          <w:highlight w:val="none"/>
          <w:u w:val="single"/>
          <w:lang w:val="en-US" w:eastAsia="zh-CN"/>
        </w:rPr>
      </w:pPr>
      <w:r>
        <w:rPr>
          <w:rFonts w:hint="eastAsia" w:ascii="宋体" w:hAnsi="宋体" w:cs="宋体"/>
          <w:color w:val="auto"/>
          <w:sz w:val="24"/>
          <w:szCs w:val="24"/>
          <w:highlight w:val="none"/>
        </w:rPr>
        <w:t>纳税人识别号：</w:t>
      </w:r>
      <w:r>
        <w:rPr>
          <w:rFonts w:hint="eastAsia" w:hAnsi="宋体"/>
          <w:color w:val="auto"/>
          <w:kern w:val="0"/>
          <w:sz w:val="24"/>
          <w:szCs w:val="24"/>
          <w:highlight w:val="none"/>
          <w:u w:val="single"/>
          <w:lang w:val="en-US" w:eastAsia="zh-CN"/>
        </w:rPr>
        <w:t xml:space="preserve">        </w:t>
      </w:r>
    </w:p>
    <w:p>
      <w:pPr>
        <w:pStyle w:val="17"/>
        <w:tabs>
          <w:tab w:val="left" w:pos="427"/>
        </w:tabs>
        <w:spacing w:line="300" w:lineRule="auto"/>
        <w:ind w:left="540" w:firstLine="480"/>
        <w:rPr>
          <w:rFonts w:hint="default" w:ascii="宋体" w:hAnsi="宋体" w:cs="宋体" w:eastAsiaTheme="minorEastAsia"/>
          <w:color w:val="auto"/>
          <w:sz w:val="24"/>
          <w:szCs w:val="24"/>
          <w:highlight w:val="none"/>
          <w:u w:val="single"/>
          <w:lang w:val="en-US" w:eastAsia="zh-CN"/>
        </w:rPr>
      </w:pPr>
      <w:r>
        <w:rPr>
          <w:rFonts w:hint="eastAsia" w:ascii="宋体" w:hAnsi="宋体" w:cs="宋体"/>
          <w:color w:val="auto"/>
          <w:sz w:val="24"/>
          <w:szCs w:val="24"/>
          <w:highlight w:val="none"/>
        </w:rPr>
        <w:t>银行账户：</w:t>
      </w:r>
      <w:r>
        <w:rPr>
          <w:rFonts w:hint="eastAsia" w:hAnsi="宋体"/>
          <w:color w:val="auto"/>
          <w:kern w:val="0"/>
          <w:sz w:val="24"/>
          <w:szCs w:val="24"/>
          <w:highlight w:val="none"/>
          <w:u w:val="single"/>
          <w:lang w:val="en-US" w:eastAsia="zh-CN"/>
        </w:rPr>
        <w:t xml:space="preserve">       </w:t>
      </w:r>
    </w:p>
    <w:p>
      <w:pPr>
        <w:pStyle w:val="17"/>
        <w:tabs>
          <w:tab w:val="left" w:pos="427"/>
        </w:tabs>
        <w:spacing w:line="300" w:lineRule="auto"/>
        <w:ind w:left="540"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r>
        <w:rPr>
          <w:rFonts w:ascii="宋体" w:hAnsi="宋体" w:cs="宋体"/>
          <w:color w:val="auto"/>
          <w:sz w:val="24"/>
          <w:szCs w:val="24"/>
          <w:highlight w:val="none"/>
        </w:rPr>
        <w:t xml:space="preserve">  </w:t>
      </w:r>
    </w:p>
    <w:p>
      <w:pPr>
        <w:pStyle w:val="17"/>
        <w:tabs>
          <w:tab w:val="left" w:pos="427"/>
        </w:tabs>
        <w:spacing w:line="300" w:lineRule="auto"/>
        <w:ind w:left="540" w:firstLine="480"/>
        <w:rPr>
          <w:rFonts w:hint="default" w:hAnsi="宋体" w:eastAsiaTheme="minorEastAsia"/>
          <w:color w:val="auto"/>
          <w:kern w:val="0"/>
          <w:sz w:val="24"/>
          <w:szCs w:val="24"/>
          <w:highlight w:val="none"/>
          <w:u w:val="singl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hAnsi="宋体"/>
          <w:color w:val="auto"/>
          <w:kern w:val="0"/>
          <w:sz w:val="24"/>
          <w:szCs w:val="24"/>
          <w:highlight w:val="none"/>
          <w:u w:val="single"/>
          <w:lang w:val="en-US" w:eastAsia="zh-CN"/>
        </w:rPr>
        <w:t xml:space="preserve">         </w:t>
      </w:r>
    </w:p>
    <w:p>
      <w:pPr>
        <w:pStyle w:val="17"/>
        <w:tabs>
          <w:tab w:val="left" w:pos="427"/>
        </w:tabs>
        <w:spacing w:line="300" w:lineRule="auto"/>
        <w:ind w:left="540"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rPr>
        <w:t xml:space="preserve">                                                </w:t>
      </w:r>
    </w:p>
    <w:p>
      <w:pPr>
        <w:tabs>
          <w:tab w:val="left" w:pos="427"/>
        </w:tabs>
        <w:spacing w:line="30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）承包人企业名称</w:t>
      </w:r>
      <w:r>
        <w:rPr>
          <w:rFonts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银行账户：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7"/>
        <w:tabs>
          <w:tab w:val="left" w:pos="427"/>
        </w:tabs>
        <w:spacing w:line="300" w:lineRule="auto"/>
        <w:ind w:left="540" w:firstLine="480"/>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 </w:t>
      </w:r>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五、项目负责人</w:t>
      </w:r>
      <w:bookmarkEnd w:id="16"/>
    </w:p>
    <w:p>
      <w:pPr>
        <w:spacing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承包人项目负责人：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pStyle w:val="4"/>
        <w:spacing w:before="240" w:after="120" w:line="300" w:lineRule="auto"/>
        <w:rPr>
          <w:rFonts w:ascii="宋体" w:hAnsi="宋体" w:eastAsia="宋体" w:cs="宋体"/>
          <w:color w:val="auto"/>
          <w:sz w:val="24"/>
          <w:szCs w:val="24"/>
          <w:highlight w:val="none"/>
        </w:rPr>
      </w:pPr>
      <w:bookmarkStart w:id="17" w:name="_Toc63471435"/>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六、合同文件构成</w:t>
      </w:r>
      <w:bookmarkEnd w:id="17"/>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本协议书与下列文件一起构成合同文件：</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（1）中标通知书（如果有）；</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（2）投标函及其附录（如果有）； </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（4）通用合同条款；</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（5）技术标准和要求；</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（6）图纸；</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（7）已标价工程量清单或预算书；</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（8）其他合同文件。</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pPr>
        <w:autoSpaceDE w:val="0"/>
        <w:autoSpaceDN w:val="0"/>
        <w:spacing w:line="30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4"/>
        <w:spacing w:before="240" w:after="120" w:line="300" w:lineRule="auto"/>
        <w:rPr>
          <w:rFonts w:ascii="宋体" w:hAnsi="宋体" w:eastAsia="宋体" w:cs="宋体"/>
          <w:color w:val="auto"/>
          <w:sz w:val="24"/>
          <w:szCs w:val="24"/>
          <w:highlight w:val="none"/>
        </w:rPr>
      </w:pPr>
      <w:bookmarkStart w:id="18" w:name="_Toc63471436"/>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七、承诺</w:t>
      </w:r>
      <w:bookmarkEnd w:id="18"/>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1.发包人承诺按照法律规定履行项目审批手续、筹集工程建设资金并按照合同约定的期限和方式支付合同价款。</w:t>
      </w:r>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3.发包人和承包人通过招投标形式签订合同的，双方理解并承诺不再就同一工程另行签订与合同实质性内容相背离的协议。</w:t>
      </w:r>
    </w:p>
    <w:p>
      <w:pPr>
        <w:pStyle w:val="4"/>
        <w:spacing w:before="240" w:after="120" w:line="300" w:lineRule="auto"/>
        <w:rPr>
          <w:rFonts w:ascii="宋体" w:hAnsi="宋体" w:eastAsia="宋体" w:cs="宋体"/>
          <w:color w:val="auto"/>
          <w:sz w:val="24"/>
          <w:szCs w:val="24"/>
          <w:highlight w:val="none"/>
        </w:rPr>
      </w:pPr>
      <w:bookmarkStart w:id="19" w:name="_Toc63471437"/>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bookmarkEnd w:id="19"/>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本协议书中词语含义与第二部分通用合同条款中赋予的含义相同。</w:t>
      </w:r>
    </w:p>
    <w:p>
      <w:pPr>
        <w:pStyle w:val="4"/>
        <w:spacing w:before="240" w:after="120" w:line="300" w:lineRule="auto"/>
        <w:rPr>
          <w:rFonts w:ascii="宋体" w:hAnsi="宋体" w:eastAsia="宋体" w:cs="宋体"/>
          <w:color w:val="auto"/>
          <w:sz w:val="24"/>
          <w:szCs w:val="24"/>
          <w:highlight w:val="none"/>
        </w:rPr>
      </w:pPr>
      <w:bookmarkStart w:id="20" w:name="_Toc63471438"/>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bookmarkEnd w:id="20"/>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本合同于</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日签订。</w:t>
      </w:r>
    </w:p>
    <w:p>
      <w:pPr>
        <w:pStyle w:val="4"/>
        <w:spacing w:before="240" w:after="120" w:line="300" w:lineRule="auto"/>
        <w:rPr>
          <w:rFonts w:ascii="宋体" w:hAnsi="宋体" w:eastAsia="宋体" w:cs="宋体"/>
          <w:color w:val="auto"/>
          <w:sz w:val="24"/>
          <w:szCs w:val="24"/>
          <w:highlight w:val="none"/>
        </w:rPr>
      </w:pPr>
      <w:bookmarkStart w:id="21" w:name="_Toc63471439"/>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十、签订地点</w:t>
      </w:r>
      <w:bookmarkEnd w:id="21"/>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本合同在</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签订。</w:t>
      </w:r>
    </w:p>
    <w:p>
      <w:pPr>
        <w:pStyle w:val="4"/>
        <w:spacing w:before="240" w:after="120" w:line="300" w:lineRule="auto"/>
        <w:rPr>
          <w:rFonts w:ascii="宋体" w:hAnsi="宋体" w:eastAsia="宋体" w:cs="宋体"/>
          <w:color w:val="auto"/>
          <w:sz w:val="24"/>
          <w:szCs w:val="24"/>
          <w:highlight w:val="none"/>
        </w:rPr>
      </w:pPr>
      <w:bookmarkStart w:id="22" w:name="_Toc63471440"/>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十一、补充协议</w:t>
      </w:r>
      <w:bookmarkEnd w:id="22"/>
    </w:p>
    <w:p>
      <w:pPr>
        <w:spacing w:line="300" w:lineRule="auto"/>
        <w:ind w:firstLine="480" w:firstLineChars="200"/>
        <w:rPr>
          <w:rFonts w:ascii="宋体" w:hAnsi="宋体" w:cs="宋体"/>
          <w:b/>
          <w:bCs/>
          <w:color w:val="auto"/>
          <w:sz w:val="24"/>
          <w:szCs w:val="24"/>
          <w:highlight w:val="none"/>
        </w:rPr>
      </w:pPr>
      <w:r>
        <w:rPr>
          <w:rFonts w:hint="eastAsia" w:ascii="宋体" w:hAnsi="宋体" w:cs="宋体"/>
          <w:bCs/>
          <w:color w:val="auto"/>
          <w:sz w:val="24"/>
          <w:szCs w:val="24"/>
          <w:highlight w:val="none"/>
        </w:rPr>
        <w:t>合同未尽事宜，合同当事人另行签订补充协议，补充协议是合同的组成部分。</w:t>
      </w:r>
    </w:p>
    <w:p>
      <w:pPr>
        <w:pStyle w:val="4"/>
        <w:spacing w:before="240" w:after="120" w:line="300" w:lineRule="auto"/>
        <w:rPr>
          <w:rFonts w:ascii="宋体" w:hAnsi="宋体" w:eastAsia="宋体" w:cs="宋体"/>
          <w:color w:val="auto"/>
          <w:sz w:val="24"/>
          <w:szCs w:val="24"/>
          <w:highlight w:val="none"/>
        </w:rPr>
      </w:pPr>
      <w:bookmarkStart w:id="23" w:name="_Toc63471441"/>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十二、合同生效</w:t>
      </w:r>
      <w:bookmarkEnd w:id="23"/>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本合同自双方</w:t>
      </w:r>
      <w:r>
        <w:rPr>
          <w:rFonts w:hint="eastAsia" w:ascii="宋体" w:hAnsi="宋体" w:cs="宋体"/>
          <w:color w:val="auto"/>
          <w:sz w:val="24"/>
          <w:szCs w:val="24"/>
          <w:highlight w:val="none"/>
        </w:rPr>
        <w:t>法定代表人或其委托代理人签字或盖章并加盖单位公章后</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生效。</w:t>
      </w:r>
    </w:p>
    <w:p>
      <w:pPr>
        <w:pStyle w:val="4"/>
        <w:spacing w:before="240" w:after="120" w:line="300" w:lineRule="auto"/>
        <w:rPr>
          <w:rFonts w:ascii="宋体" w:hAnsi="宋体" w:eastAsia="宋体" w:cs="宋体"/>
          <w:color w:val="auto"/>
          <w:sz w:val="24"/>
          <w:szCs w:val="24"/>
          <w:highlight w:val="none"/>
        </w:rPr>
      </w:pPr>
      <w:bookmarkStart w:id="24" w:name="_Toc63471442"/>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十三、合同份数</w:t>
      </w:r>
      <w:bookmarkEnd w:id="24"/>
    </w:p>
    <w:p>
      <w:pPr>
        <w:spacing w:line="30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本合同一式</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陆</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份，均具有同等法律效力，发包人执</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叁</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份，承包人执</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叁</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份。</w:t>
      </w:r>
    </w:p>
    <w:p>
      <w:pPr>
        <w:spacing w:line="300" w:lineRule="auto"/>
        <w:rPr>
          <w:rFonts w:ascii="宋体" w:hAnsi="宋体" w:cs="宋体"/>
          <w:bCs/>
          <w:color w:val="auto"/>
          <w:sz w:val="24"/>
          <w:szCs w:val="24"/>
          <w:highlight w:val="none"/>
        </w:rPr>
      </w:pPr>
    </w:p>
    <w:p>
      <w:pPr>
        <w:spacing w:line="300" w:lineRule="auto"/>
        <w:rPr>
          <w:rFonts w:ascii="宋体" w:hAnsi="宋体" w:cs="宋体"/>
          <w:color w:val="auto"/>
          <w:sz w:val="24"/>
          <w:szCs w:val="24"/>
          <w:highlight w:val="none"/>
        </w:rPr>
      </w:pP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发包人：  (公章)                         承包人：  (公章)</w:t>
      </w:r>
    </w:p>
    <w:p>
      <w:pPr>
        <w:spacing w:line="30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               法定代表人或其委托代理人：</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spacing w:line="300" w:lineRule="auto"/>
        <w:rPr>
          <w:rFonts w:ascii="宋体" w:hAnsi="宋体" w:cs="宋体"/>
          <w:color w:val="auto"/>
          <w:sz w:val="24"/>
          <w:szCs w:val="24"/>
          <w:highlight w:val="none"/>
          <w:u w:val="single"/>
        </w:rPr>
      </w:pPr>
    </w:p>
    <w:p>
      <w:pPr>
        <w:tabs>
          <w:tab w:val="left" w:pos="4410"/>
        </w:tabs>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组织机构代码：</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组织机构代码：</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w:t>
      </w:r>
      <w:r>
        <w:rPr>
          <w:rFonts w:hint="eastAsia" w:ascii="宋体" w:hAnsi="宋体" w:cs="宋体"/>
          <w:color w:val="auto"/>
          <w:sz w:val="24"/>
          <w:szCs w:val="24"/>
          <w:highlight w:val="none"/>
          <w:u w:val="single"/>
        </w:rPr>
        <w:t xml:space="preserve">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电子信箱：</w:t>
      </w:r>
      <w:r>
        <w:rPr>
          <w:rFonts w:hint="eastAsia" w:ascii="宋体" w:hAnsi="宋体" w:cs="宋体"/>
          <w:color w:val="auto"/>
          <w:sz w:val="24"/>
          <w:szCs w:val="24"/>
          <w:highlight w:val="none"/>
          <w:u w:val="single"/>
        </w:rPr>
        <w:t xml:space="preserve">    </w:t>
      </w:r>
    </w:p>
    <w:p>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   </w:t>
      </w:r>
    </w:p>
    <w:bookmarkEnd w:id="4"/>
    <w:bookmarkEnd w:id="11"/>
    <w:p>
      <w:pPr>
        <w:pStyle w:val="2"/>
        <w:numPr>
          <w:ilvl w:val="1"/>
          <w:numId w:val="0"/>
        </w:numPr>
        <w:spacing w:before="1440"/>
        <w:jc w:val="center"/>
        <w:rPr>
          <w:rFonts w:hint="default" w:ascii="宋体" w:hAnsi="宋体" w:eastAsia="宋体" w:cs="宋体"/>
          <w:color w:val="auto"/>
          <w:highlight w:val="none"/>
          <w:lang w:val="en-US" w:eastAsia="zh-CN"/>
        </w:rPr>
      </w:pPr>
      <w:r>
        <w:rPr>
          <w:rFonts w:hint="eastAsia" w:ascii="宋体" w:hAnsi="宋体" w:eastAsia="宋体" w:cs="宋体"/>
          <w:b w:val="0"/>
          <w:bCs w:val="0"/>
          <w:color w:val="auto"/>
          <w:highlight w:val="none"/>
        </w:rPr>
        <w:t>第2节“</w:t>
      </w:r>
      <w:bookmarkStart w:id="25" w:name="_Toc13309381"/>
      <w:bookmarkStart w:id="26" w:name="_Toc215480812"/>
      <w:r>
        <w:rPr>
          <w:rFonts w:hint="eastAsia" w:ascii="宋体" w:hAnsi="宋体" w:eastAsia="宋体" w:cs="宋体"/>
          <w:b w:val="0"/>
          <w:bCs w:val="0"/>
          <w:color w:val="auto"/>
          <w:highlight w:val="none"/>
        </w:rPr>
        <w:t>通用合同条款”内容见</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福建省房屋建筑和市政基础设施工程标准施工</w:t>
      </w:r>
      <w:r>
        <w:rPr>
          <w:rFonts w:hint="eastAsia" w:ascii="宋体" w:hAnsi="宋体" w:eastAsia="宋体" w:cs="宋体"/>
          <w:b w:val="0"/>
          <w:bCs w:val="0"/>
          <w:color w:val="auto"/>
          <w:highlight w:val="none"/>
          <w:lang w:eastAsia="zh-CN"/>
        </w:rPr>
        <w:t>采购文件</w:t>
      </w:r>
      <w:r>
        <w:rPr>
          <w:rFonts w:hint="eastAsia" w:ascii="宋体" w:hAnsi="宋体" w:eastAsia="宋体" w:cs="宋体"/>
          <w:b w:val="0"/>
          <w:bCs w:val="0"/>
          <w:color w:val="auto"/>
          <w:highlight w:val="none"/>
        </w:rPr>
        <w:t>《通用本》</w:t>
      </w:r>
      <w:r>
        <w:rPr>
          <w:rFonts w:hint="eastAsia" w:ascii="宋体" w:hAnsi="宋体" w:eastAsia="宋体" w:cs="宋体"/>
          <w:b w:val="0"/>
          <w:bCs w:val="0"/>
          <w:color w:val="auto"/>
          <w:highlight w:val="none"/>
          <w:lang w:val="en-US" w:eastAsia="zh-CN"/>
        </w:rPr>
        <w:t>2022年版</w:t>
      </w:r>
      <w:r>
        <w:rPr>
          <w:rFonts w:hint="eastAsia" w:ascii="宋体" w:hAnsi="宋体" w:eastAsia="宋体" w:cs="宋体"/>
          <w:b w:val="0"/>
          <w:bCs w:val="0"/>
          <w:color w:val="auto"/>
          <w:highlight w:val="none"/>
          <w:lang w:eastAsia="zh-CN"/>
        </w:rPr>
        <w:t>”</w:t>
      </w:r>
    </w:p>
    <w:bookmarkEnd w:id="25"/>
    <w:bookmarkEnd w:id="26"/>
    <w:p>
      <w:pPr>
        <w:pStyle w:val="3"/>
        <w:spacing w:before="240" w:after="0" w:line="300" w:lineRule="auto"/>
        <w:jc w:val="cente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pPr>
        <w:pStyle w:val="3"/>
        <w:spacing w:before="240" w:after="0" w:line="30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专</w:t>
      </w:r>
      <w:bookmarkStart w:id="27" w:name="_Toc13309384"/>
      <w:bookmarkStart w:id="28" w:name="_Toc63471466"/>
      <w:bookmarkStart w:id="29" w:name="_Toc49663133"/>
      <w:r>
        <w:rPr>
          <w:rFonts w:hint="eastAsia" w:ascii="宋体" w:hAnsi="宋体" w:cs="宋体"/>
          <w:color w:val="auto"/>
          <w:sz w:val="28"/>
          <w:szCs w:val="28"/>
          <w:highlight w:val="none"/>
        </w:rPr>
        <w:t>用合同条款</w:t>
      </w:r>
      <w:bookmarkEnd w:id="1"/>
      <w:bookmarkEnd w:id="2"/>
    </w:p>
    <w:bookmarkEnd w:id="27"/>
    <w:bookmarkEnd w:id="28"/>
    <w:bookmarkEnd w:id="29"/>
    <w:p>
      <w:pPr>
        <w:pStyle w:val="5"/>
        <w:spacing w:before="156" w:beforeLines="50" w:after="0" w:line="300" w:lineRule="auto"/>
        <w:rPr>
          <w:rFonts w:hint="eastAsia" w:ascii="宋体" w:hAnsi="宋体" w:cs="宋体"/>
          <w:color w:val="auto"/>
          <w:highlight w:val="none"/>
        </w:rPr>
      </w:pPr>
      <w:r>
        <w:rPr>
          <w:rFonts w:hint="eastAsia" w:ascii="宋体" w:hAnsi="宋体" w:cs="宋体"/>
          <w:color w:val="auto"/>
          <w:highlight w:val="none"/>
        </w:rPr>
        <w:t>1</w:t>
      </w:r>
      <w:bookmarkStart w:id="30" w:name="_Toc63471467"/>
      <w:bookmarkStart w:id="31" w:name="_Toc13309385"/>
      <w:r>
        <w:rPr>
          <w:rFonts w:hint="eastAsia" w:ascii="宋体" w:hAnsi="宋体" w:cs="宋体"/>
          <w:color w:val="auto"/>
          <w:highlight w:val="none"/>
        </w:rPr>
        <w:t>. 一般约定</w:t>
      </w:r>
    </w:p>
    <w:bookmarkEnd w:id="30"/>
    <w:bookmarkEnd w:id="3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词语定义</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1.1.1.10其他合同文件包括：</w:t>
      </w:r>
      <w:r>
        <w:rPr>
          <w:rFonts w:hint="eastAsia" w:ascii="宋体" w:hAnsi="宋体" w:cs="宋体"/>
          <w:color w:val="auto"/>
          <w:sz w:val="24"/>
          <w:szCs w:val="24"/>
          <w:highlight w:val="none"/>
          <w:u w:val="single"/>
        </w:rPr>
        <w:t>双方签订的承包商廉洁合作承诺书、工程质量责任合同(如果有)、安全生产合同(如果有)、招标文件及其补充文件、双方签订的与工程施工有关的具有合同约束力的其他合同文件等</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1.1.2.4监理人：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1.1.2.5 设计人：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施工场地或附近实施与工程有关的工作提供满足办公条件的场所，包括永久占地和临时占地</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依据设计图纸确定</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指为实施本合同工程而需要的一切临时占用的土地，包括施工所用的临时支线、便道、便桥和现场的临时出入通道，取、弃土场、预制场、拌合场、钢筋加工场、机械设备停放场、材料堆放场以及生产(办公)、生活等临时设施用地等</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1.3法律 </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国家、部委、福建省和福州市等制定的规范性文件及管理规定等亦适用于本合同。如在合同有效期内，国家、部委、福建省和福州市等颁布了新的法律法规或修订了原有法律法规，则除本合同特别约定外，后继的法律法规将自动适用于本合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标准和规范</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1.4.1适用于工程的标准规范包括：</w:t>
      </w:r>
      <w:r>
        <w:rPr>
          <w:rFonts w:hint="eastAsia" w:ascii="宋体" w:hAnsi="宋体" w:cs="宋体"/>
          <w:color w:val="auto"/>
          <w:sz w:val="24"/>
          <w:szCs w:val="24"/>
          <w:highlight w:val="none"/>
          <w:u w:val="single"/>
        </w:rPr>
        <w:t>与本工程项目有关的规范、标准</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发包人提供国外标准、规范的名称：</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发包人提供国外标准、规范的份数：</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发包人提供国外标准、规范的名称：</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1.4.3发包人对工程的技术标准和功能要求的特殊要求：</w:t>
      </w:r>
      <w:r>
        <w:rPr>
          <w:rFonts w:hint="eastAsia" w:ascii="宋体" w:hAnsi="宋体" w:cs="宋体"/>
          <w:color w:val="auto"/>
          <w:sz w:val="24"/>
          <w:szCs w:val="24"/>
          <w:highlight w:val="none"/>
          <w:u w:val="single"/>
        </w:rPr>
        <w:t>详见施工图纸</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合同文件的优先顺序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r>
        <w:rPr>
          <w:rFonts w:hint="eastAsia" w:ascii="宋体" w:hAnsi="宋体" w:cs="宋体"/>
          <w:color w:val="auto"/>
          <w:sz w:val="24"/>
          <w:szCs w:val="24"/>
          <w:highlight w:val="none"/>
          <w:u w:val="single"/>
        </w:rPr>
        <w:t>(1)本合同协议书；(2)中标通知书；(3)投标文件；(4)本合同专用条款；(5)本合同通用条款；(6)标准、规范及有关技术文件；(7)图纸；(8)工程量清单；(9)工程量清单报价表；(10)招标文件；(11)双方有关工程的洽商、变更等书面协议或文件视为本合同的组成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图纸和承包人文件</w:t>
      </w:r>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图纸的提供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s="宋体"/>
          <w:color w:val="auto"/>
          <w:sz w:val="24"/>
          <w:szCs w:val="24"/>
          <w:highlight w:val="none"/>
          <w:u w:val="single"/>
        </w:rPr>
        <w:t>合同签订后5天内提供</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套</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发包人向承包人提供图纸的内容：</w:t>
      </w:r>
      <w:r>
        <w:rPr>
          <w:rFonts w:hint="eastAsia" w:ascii="宋体" w:hAnsi="宋体" w:cs="宋体"/>
          <w:color w:val="auto"/>
          <w:sz w:val="24"/>
          <w:szCs w:val="24"/>
          <w:highlight w:val="none"/>
          <w:u w:val="single"/>
        </w:rPr>
        <w:t>施工图</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 承包人文件</w:t>
      </w:r>
    </w:p>
    <w:p>
      <w:pPr>
        <w:snapToGrid w:val="0"/>
        <w:spacing w:line="360" w:lineRule="auto"/>
        <w:ind w:left="8" w:firstLine="559" w:firstLineChars="23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需要由承包人提供的文件，包括：</w:t>
      </w:r>
      <w:r>
        <w:rPr>
          <w:rFonts w:hint="eastAsia" w:ascii="宋体" w:hAnsi="宋体" w:cs="宋体"/>
          <w:color w:val="auto"/>
          <w:sz w:val="24"/>
          <w:highlight w:val="none"/>
          <w:u w:val="single"/>
        </w:rPr>
        <w:t>施工组织设计、施工总进度计划、施工安全措施计划等相关文件</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承包人提供的文件的期限为：</w:t>
      </w:r>
      <w:r>
        <w:rPr>
          <w:rFonts w:hint="eastAsia" w:ascii="宋体" w:hAnsi="宋体" w:cs="宋体"/>
          <w:color w:val="auto"/>
          <w:sz w:val="24"/>
          <w:szCs w:val="24"/>
          <w:highlight w:val="none"/>
          <w:u w:val="single"/>
        </w:rPr>
        <w:t>承包人应在开工之前报送给监理人</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承包人提供的文件的数量为：</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套</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承包人提供的文件的形式为：</w:t>
      </w:r>
      <w:r>
        <w:rPr>
          <w:rFonts w:hint="eastAsia" w:ascii="宋体" w:hAnsi="宋体" w:cs="宋体"/>
          <w:color w:val="auto"/>
          <w:sz w:val="24"/>
          <w:szCs w:val="24"/>
          <w:highlight w:val="none"/>
          <w:u w:val="single"/>
        </w:rPr>
        <w:t>按监理人要求提供书面文件和电子文件</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发包人审批承包人文件的期限：</w:t>
      </w:r>
      <w:r>
        <w:rPr>
          <w:rFonts w:hint="eastAsia" w:ascii="宋体" w:hAnsi="宋体" w:cs="宋体"/>
          <w:color w:val="auto"/>
          <w:sz w:val="24"/>
          <w:szCs w:val="24"/>
          <w:highlight w:val="none"/>
          <w:u w:val="single"/>
        </w:rPr>
        <w:t>收到承包人报送的文件之日起7天内批复</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 现场图纸准备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 联络</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1.7.1发包人和承包人应当在</w:t>
      </w:r>
      <w:r>
        <w:rPr>
          <w:rFonts w:hint="eastAsia" w:ascii="宋体" w:hAnsi="宋体" w:cs="宋体"/>
          <w:color w:val="auto"/>
          <w:sz w:val="24"/>
          <w:szCs w:val="24"/>
          <w:highlight w:val="none"/>
          <w:u w:val="single"/>
        </w:rPr>
        <w:t xml:space="preserve"> 7 </w:t>
      </w:r>
      <w:r>
        <w:rPr>
          <w:rFonts w:hint="eastAsia" w:ascii="宋体" w:hAnsi="宋体" w:cs="宋体"/>
          <w:color w:val="auto"/>
          <w:sz w:val="24"/>
          <w:szCs w:val="24"/>
          <w:highlight w:val="none"/>
        </w:rPr>
        <w:t>天内将与合同有关的通知、批准、证明、证书、指示、指令、要求、请求、同意、意见、确定和决定等书面函件送达对方当事人。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1.7.2 发包人接收文件的地点：</w:t>
      </w:r>
      <w:r>
        <w:rPr>
          <w:rFonts w:hint="eastAsia" w:ascii="宋体" w:hAnsi="宋体" w:cs="宋体"/>
          <w:color w:val="auto"/>
          <w:sz w:val="24"/>
          <w:szCs w:val="24"/>
          <w:highlight w:val="none"/>
          <w:u w:val="single"/>
        </w:rPr>
        <w:t>按发包人要求执行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发包人指定的接收人为：</w:t>
      </w:r>
      <w:r>
        <w:rPr>
          <w:rFonts w:hint="eastAsia" w:ascii="宋体" w:hAnsi="宋体" w:cs="宋体"/>
          <w:color w:val="auto"/>
          <w:sz w:val="24"/>
          <w:szCs w:val="24"/>
          <w:highlight w:val="none"/>
          <w:u w:val="single"/>
        </w:rPr>
        <w:t>工程项目负责人或其授权代表</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承包人接收文件的地点：</w:t>
      </w:r>
      <w:r>
        <w:rPr>
          <w:rFonts w:hint="eastAsia" w:ascii="宋体" w:hAnsi="宋体" w:cs="宋体"/>
          <w:color w:val="auto"/>
          <w:sz w:val="24"/>
          <w:szCs w:val="24"/>
          <w:highlight w:val="none"/>
          <w:u w:val="single"/>
        </w:rPr>
        <w:t>按发包人要求执行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承包人指定的接收人为：</w:t>
      </w:r>
      <w:r>
        <w:rPr>
          <w:rFonts w:hint="eastAsia" w:ascii="宋体" w:hAnsi="宋体" w:cs="宋体"/>
          <w:color w:val="auto"/>
          <w:sz w:val="24"/>
          <w:szCs w:val="24"/>
          <w:highlight w:val="none"/>
          <w:u w:val="single"/>
        </w:rPr>
        <w:t>承包人项目负责人或其授权代表</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监理人接收文件的地点：</w:t>
      </w:r>
      <w:r>
        <w:rPr>
          <w:rFonts w:hint="eastAsia" w:ascii="宋体" w:hAnsi="宋体" w:cs="宋体"/>
          <w:color w:val="auto"/>
          <w:sz w:val="24"/>
          <w:szCs w:val="24"/>
          <w:highlight w:val="none"/>
          <w:u w:val="single"/>
        </w:rPr>
        <w:t>按发包人要求执行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监理人指定的接收人为：</w:t>
      </w:r>
      <w:r>
        <w:rPr>
          <w:rFonts w:hint="eastAsia" w:ascii="宋体" w:hAnsi="宋体" w:cs="宋体"/>
          <w:color w:val="auto"/>
          <w:sz w:val="24"/>
          <w:szCs w:val="24"/>
          <w:highlight w:val="none"/>
          <w:u w:val="single"/>
        </w:rPr>
        <w:t>项目总监或其授权代表</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 交通运输</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1.10.1 出入现场的权利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关于出入现场的权利的约定：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1.10.3 场内交通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关于场外交通和场内交通的边界的约定：</w:t>
      </w:r>
      <w:r>
        <w:rPr>
          <w:rFonts w:hint="eastAsia" w:ascii="宋体" w:hAnsi="宋体" w:cs="宋体"/>
          <w:color w:val="auto"/>
          <w:sz w:val="24"/>
          <w:szCs w:val="24"/>
          <w:highlight w:val="none"/>
          <w:u w:val="single"/>
        </w:rPr>
        <w:t>以现场实际施工条件为准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承包人应自行办理相关批准手续，发生费用由承包人自行承担</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承包人自行办理，发生费用由承包人自行承担</w:t>
      </w:r>
      <w:r>
        <w:rPr>
          <w:rFonts w:hint="eastAsia" w:ascii="宋体" w:hAnsi="宋体" w:cs="宋体"/>
          <w:color w:val="auto"/>
          <w:sz w:val="24"/>
          <w:szCs w:val="24"/>
          <w:highlight w:val="none"/>
          <w:u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1.10.4超大件和超重件的运输</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hAnsi="宋体" w:cs="宋体"/>
          <w:color w:val="auto"/>
          <w:sz w:val="24"/>
          <w:szCs w:val="24"/>
          <w:highlight w:val="none"/>
          <w:u w:val="single"/>
        </w:rPr>
        <w:t>承包人</w:t>
      </w:r>
      <w:r>
        <w:rPr>
          <w:rFonts w:hint="eastAsia" w:ascii="宋体" w:hAnsi="宋体" w:cs="宋体"/>
          <w:color w:val="auto"/>
          <w:sz w:val="24"/>
          <w:szCs w:val="24"/>
          <w:highlight w:val="none"/>
        </w:rPr>
        <w:t>承担。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知识产权</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szCs w:val="24"/>
          <w:highlight w:val="none"/>
          <w:u w:val="single"/>
        </w:rPr>
        <w:t>属于发包人</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关于发包人提供的上述文件的使用限制的要求：</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1.11.2 关于承包人为实施工程所编制文件的著作权的归属：</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关于承包人提供的上述文件的使用限制的要求：</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1.11.4 承包人在施工过程中所采用的专利、专有技术、技术秘密的使用费的承担方式：</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1.13工程量清单错误的修正</w:t>
      </w:r>
    </w:p>
    <w:p>
      <w:pPr>
        <w:pStyle w:val="21"/>
        <w:tabs>
          <w:tab w:val="left" w:pos="510"/>
          <w:tab w:val="left" w:pos="624"/>
        </w:tabs>
        <w:snapToGrid w:val="0"/>
        <w:spacing w:line="360" w:lineRule="auto"/>
        <w:ind w:left="17" w:leftChars="8" w:right="204" w:firstLine="369" w:firstLineChars="154"/>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工程量清单错误修正的其他情形：</w:t>
      </w:r>
      <w:r>
        <w:rPr>
          <w:rFonts w:hint="eastAsia" w:ascii="宋体" w:hAnsi="宋体" w:eastAsia="宋体" w:cs="宋体"/>
          <w:color w:val="auto"/>
          <w:sz w:val="24"/>
          <w:szCs w:val="24"/>
          <w:highlight w:val="none"/>
          <w:u w:val="single"/>
          <w:shd w:val="clear" w:color="auto" w:fill="auto"/>
          <w:lang w:val="en-US" w:bidi="ar-SA"/>
        </w:rPr>
        <w:t>工程量清单出现错误时，承包人可要求对工程量清单的下列情形进行核对修正：（1）工程量清单存在缺项、漏项的；（2）工程量清单偏差的 ；（3）未按照国家现行计量规范强制性规定计量的。</w:t>
      </w:r>
      <w:r>
        <w:rPr>
          <w:rFonts w:hint="eastAsia" w:ascii="宋体" w:hAnsi="宋体" w:eastAsia="宋体" w:cs="宋体"/>
          <w:color w:val="auto"/>
          <w:sz w:val="24"/>
          <w:szCs w:val="24"/>
          <w:highlight w:val="none"/>
          <w:u w:val="single"/>
          <w:shd w:val="clear" w:color="auto" w:fill="auto"/>
          <w:lang w:val="en-US" w:eastAsia="zh-CN" w:bidi="ar-SA"/>
        </w:rPr>
        <w:t>承包</w:t>
      </w:r>
      <w:r>
        <w:rPr>
          <w:rFonts w:hint="eastAsia" w:ascii="宋体" w:hAnsi="宋体" w:eastAsia="宋体" w:cs="宋体"/>
          <w:color w:val="auto"/>
          <w:sz w:val="24"/>
          <w:szCs w:val="24"/>
          <w:highlight w:val="none"/>
          <w:u w:val="single"/>
          <w:shd w:val="clear" w:color="auto" w:fill="auto"/>
          <w:lang w:val="en-US" w:bidi="ar-SA"/>
        </w:rPr>
        <w:t>人应当在</w:t>
      </w:r>
      <w:r>
        <w:rPr>
          <w:rFonts w:hint="eastAsia" w:ascii="宋体" w:hAnsi="宋体" w:eastAsia="宋体" w:cs="宋体"/>
          <w:color w:val="auto"/>
          <w:sz w:val="24"/>
          <w:szCs w:val="24"/>
          <w:highlight w:val="none"/>
          <w:u w:val="single"/>
          <w:shd w:val="clear" w:color="auto" w:fill="auto"/>
          <w:lang w:val="en-US" w:eastAsia="zh-CN" w:bidi="ar-SA"/>
        </w:rPr>
        <w:t>收到</w:t>
      </w:r>
      <w:r>
        <w:rPr>
          <w:rFonts w:hint="eastAsia" w:ascii="宋体" w:hAnsi="宋体" w:eastAsia="宋体" w:cs="宋体"/>
          <w:color w:val="auto"/>
          <w:sz w:val="24"/>
          <w:szCs w:val="24"/>
          <w:highlight w:val="none"/>
          <w:u w:val="single"/>
          <w:shd w:val="clear" w:color="auto" w:fill="auto"/>
          <w:lang w:val="en-US" w:bidi="ar-SA"/>
        </w:rPr>
        <w:t>中标通知书之日起2</w:t>
      </w:r>
      <w:r>
        <w:rPr>
          <w:rFonts w:hint="eastAsia" w:ascii="宋体" w:hAnsi="宋体" w:eastAsia="宋体" w:cs="宋体"/>
          <w:color w:val="auto"/>
          <w:sz w:val="24"/>
          <w:szCs w:val="24"/>
          <w:highlight w:val="none"/>
          <w:u w:val="single"/>
          <w:shd w:val="clear" w:color="auto" w:fill="auto"/>
          <w:lang w:val="en-US" w:eastAsia="zh-CN" w:bidi="ar-SA"/>
        </w:rPr>
        <w:t>8</w:t>
      </w:r>
      <w:r>
        <w:rPr>
          <w:rFonts w:hint="eastAsia" w:ascii="宋体" w:hAnsi="宋体" w:eastAsia="宋体" w:cs="宋体"/>
          <w:color w:val="auto"/>
          <w:sz w:val="24"/>
          <w:szCs w:val="24"/>
          <w:highlight w:val="none"/>
          <w:u w:val="single"/>
          <w:shd w:val="clear" w:color="auto" w:fill="auto"/>
          <w:lang w:val="en-US" w:bidi="ar-SA"/>
        </w:rPr>
        <w:t>个日历天内将完整的核对资料（包含但不限于招标文件、投标文件、中标通知书、核对清单工程量的内容及说明等）送达</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人（逾期送达的</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人将不予受理），并配合</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人在通知书发出之日起28个日历天内向</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人委托的中介机构提出核对申请并提交完整材料</w:t>
      </w:r>
      <w:r>
        <w:rPr>
          <w:rFonts w:hint="eastAsia" w:ascii="宋体" w:hAnsi="宋体" w:eastAsia="宋体" w:cs="宋体"/>
          <w:color w:val="auto"/>
          <w:sz w:val="24"/>
          <w:szCs w:val="24"/>
          <w:highlight w:val="none"/>
          <w:u w:val="single"/>
          <w:shd w:val="clear" w:color="auto" w:fill="auto"/>
          <w:lang w:val="en-US" w:eastAsia="zh-CN" w:bidi="ar-SA"/>
        </w:rPr>
        <w:t>，</w:t>
      </w:r>
      <w:r>
        <w:rPr>
          <w:rFonts w:hint="eastAsia" w:ascii="宋体" w:hAnsi="宋体" w:eastAsia="宋体" w:cs="宋体"/>
          <w:color w:val="auto"/>
          <w:sz w:val="24"/>
          <w:szCs w:val="24"/>
          <w:highlight w:val="none"/>
          <w:u w:val="single"/>
          <w:shd w:val="clear" w:color="auto" w:fill="auto"/>
          <w:lang w:val="en-US" w:bidi="ar-SA"/>
        </w:rPr>
        <w:t>经双方核对后的偏差计入合同价，已经签订合同的通过签订补充协议予以确认价差。逾期未提出申请的，视为对</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人招标（或合同 约定）范围内的工程量无异议。</w:t>
      </w:r>
      <w:r>
        <w:rPr>
          <w:rFonts w:hint="eastAsia" w:ascii="宋体" w:hAnsi="宋体" w:eastAsia="宋体" w:cs="宋体"/>
          <w:color w:val="auto"/>
          <w:sz w:val="24"/>
          <w:szCs w:val="24"/>
          <w:highlight w:val="none"/>
          <w:u w:val="single"/>
          <w:shd w:val="clear" w:color="auto" w:fill="auto"/>
          <w:lang w:val="en-US" w:eastAsia="zh-CN" w:bidi="ar-SA"/>
        </w:rPr>
        <w:t>承包</w:t>
      </w:r>
      <w:r>
        <w:rPr>
          <w:rFonts w:hint="eastAsia" w:ascii="宋体" w:hAnsi="宋体" w:eastAsia="宋体" w:cs="宋体"/>
          <w:color w:val="auto"/>
          <w:sz w:val="24"/>
          <w:szCs w:val="24"/>
          <w:highlight w:val="none"/>
          <w:u w:val="single"/>
          <w:shd w:val="clear" w:color="auto" w:fill="auto"/>
          <w:lang w:val="en-US" w:bidi="ar-SA"/>
        </w:rPr>
        <w:t>人提出清单核对内容经核实存在虚报等情况，审减率超过10%的 ，</w:t>
      </w:r>
      <w:r>
        <w:rPr>
          <w:rFonts w:hint="eastAsia" w:ascii="宋体" w:hAnsi="宋体" w:eastAsia="宋体" w:cs="宋体"/>
          <w:color w:val="auto"/>
          <w:sz w:val="24"/>
          <w:szCs w:val="24"/>
          <w:highlight w:val="none"/>
          <w:u w:val="single"/>
          <w:shd w:val="clear" w:color="auto" w:fill="auto"/>
          <w:lang w:val="en-US" w:eastAsia="zh-CN" w:bidi="ar-SA"/>
        </w:rPr>
        <w:t>承包</w:t>
      </w:r>
      <w:r>
        <w:rPr>
          <w:rFonts w:hint="eastAsia" w:ascii="宋体" w:hAnsi="宋体" w:eastAsia="宋体" w:cs="宋体"/>
          <w:color w:val="auto"/>
          <w:sz w:val="24"/>
          <w:szCs w:val="24"/>
          <w:highlight w:val="none"/>
          <w:u w:val="single"/>
          <w:shd w:val="clear" w:color="auto" w:fill="auto"/>
          <w:lang w:val="en-US" w:bidi="ar-SA"/>
        </w:rPr>
        <w:t>人须向</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人缴纳其中标价1‰的违约金，违约金不足1000元的按1000元计。</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招标控制价错误的修正</w:t>
      </w:r>
    </w:p>
    <w:p>
      <w:pPr>
        <w:snapToGrid w:val="0"/>
        <w:spacing w:line="360" w:lineRule="auto"/>
        <w:ind w:firstLine="480" w:firstLineChars="200"/>
        <w:rPr>
          <w:rFonts w:hint="eastAsia" w:ascii="宋体" w:hAnsi="宋体" w:cs="宋体"/>
          <w:color w:val="auto"/>
          <w:sz w:val="24"/>
          <w:szCs w:val="24"/>
          <w:highlight w:val="none"/>
          <w:shd w:val="clear" w:color="auto" w:fill="FFFF00"/>
        </w:rPr>
      </w:pPr>
      <w:r>
        <w:rPr>
          <w:rFonts w:hint="eastAsia" w:ascii="宋体" w:hAnsi="宋体" w:cs="宋体"/>
          <w:color w:val="auto"/>
          <w:sz w:val="24"/>
          <w:szCs w:val="24"/>
          <w:highlight w:val="none"/>
        </w:rPr>
        <w:t>关于招标控制价错误修正的其他约定：</w:t>
      </w:r>
      <w:r>
        <w:rPr>
          <w:rFonts w:hint="eastAsia" w:ascii="宋体" w:hAnsi="宋体" w:cs="宋体"/>
          <w:color w:val="auto"/>
          <w:sz w:val="24"/>
          <w:szCs w:val="24"/>
          <w:highlight w:val="none"/>
          <w:u w:val="single"/>
          <w:shd w:val="clear" w:color="auto" w:fill="auto"/>
          <w:lang w:eastAsia="zh-CN"/>
        </w:rPr>
        <w:t>按</w:t>
      </w:r>
      <w:r>
        <w:rPr>
          <w:rFonts w:hint="eastAsia" w:ascii="宋体" w:hAnsi="宋体" w:cs="宋体"/>
          <w:color w:val="auto"/>
          <w:sz w:val="24"/>
          <w:szCs w:val="24"/>
          <w:highlight w:val="none"/>
          <w:u w:val="single"/>
          <w:shd w:val="clear" w:color="auto" w:fill="auto"/>
        </w:rPr>
        <w:t xml:space="preserve">专用合同条款1.13条款执行 </w:t>
      </w:r>
      <w:r>
        <w:rPr>
          <w:rFonts w:hint="eastAsia" w:ascii="宋体" w:hAnsi="宋体" w:cs="宋体"/>
          <w:color w:val="auto"/>
          <w:sz w:val="24"/>
          <w:szCs w:val="24"/>
          <w:highlight w:val="none"/>
          <w:shd w:val="clear" w:color="auto" w:fill="auto"/>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32" w:name="_Toc13309386"/>
      <w:bookmarkStart w:id="33" w:name="_Toc63471468"/>
      <w:r>
        <w:rPr>
          <w:rFonts w:hint="eastAsia" w:ascii="宋体" w:hAnsi="宋体" w:cs="宋体"/>
          <w:color w:val="auto"/>
          <w:sz w:val="24"/>
          <w:szCs w:val="24"/>
          <w:highlight w:val="none"/>
        </w:rPr>
        <w:t>. 发包人</w:t>
      </w:r>
    </w:p>
    <w:bookmarkEnd w:id="32"/>
    <w:bookmarkEnd w:id="3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发包人代表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(1)设计变更及施工条件变更等有关签证的确认；(2)承包人提出的顺延工期签证的确认；(3)工程预付款和进度款的审批；(4)工程竣工验收报告的确认；(5)对发生的不可抗力造成工程无法施工的处置；(6)处理和协调外部施工条件；(7)督促监理工程师按监理合同从事监理活动；(8)代表发包人行使本合同约定的其它权利和义务。</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 施工现场、施工条件和基础资料的提供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2.4.1 提供施工现场</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关于发包人移交施工现场的期限要求：</w:t>
      </w:r>
      <w:r>
        <w:rPr>
          <w:rFonts w:hint="eastAsia" w:ascii="宋体" w:hAnsi="宋体" w:cs="宋体"/>
          <w:color w:val="auto"/>
          <w:sz w:val="24"/>
          <w:highlight w:val="none"/>
          <w:u w:val="single"/>
        </w:rPr>
        <w:t>合同签订后7天内向承包人移交</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关于发包人应负责提供施工所需要的条件，包括：</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 资金来源证明及支付担保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按通用合同条款规定执行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采用银行保函或担保公司担保或建设工程保证保险等形式</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w:t>
      </w:r>
      <w:bookmarkStart w:id="34" w:name="_Toc63471469"/>
      <w:bookmarkStart w:id="35" w:name="_Toc13309387"/>
      <w:r>
        <w:rPr>
          <w:rFonts w:hint="eastAsia" w:ascii="宋体" w:hAnsi="宋体" w:cs="宋体"/>
          <w:color w:val="auto"/>
          <w:sz w:val="24"/>
          <w:szCs w:val="24"/>
          <w:highlight w:val="none"/>
        </w:rPr>
        <w:t>. 承包人</w:t>
      </w:r>
    </w:p>
    <w:bookmarkEnd w:id="34"/>
    <w:bookmarkEnd w:id="3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承包人的一般义务</w:t>
      </w:r>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（9）承包人提交的竣工资料的内容：</w:t>
      </w:r>
      <w:r>
        <w:rPr>
          <w:rFonts w:hint="eastAsia" w:ascii="宋体" w:hAnsi="宋体" w:cs="宋体"/>
          <w:color w:val="auto"/>
          <w:sz w:val="24"/>
          <w:szCs w:val="24"/>
          <w:highlight w:val="none"/>
          <w:u w:val="single"/>
        </w:rPr>
        <w:t>提供完整的工程竣工图和内业资料，并应交付相应的施工变更签证和隐蔽工程验收签认记录，以及建筑装修材料“三证”、机电设备“三证”和说明书等一切资料一式三套(其中一套为原始材料)。上述文件的原始材料必须齐全，满足《建筑工程文件归档整理规范》GB/T50328-2001的规定，并装订成册。上述竣工工程资料应当在合同规定的验收完成后28天内提交给发包人。承包人若未按时交付工程竣工资料，发包人可不予拨付工程结算款</w:t>
      </w:r>
      <w:r>
        <w:rPr>
          <w:rFonts w:hint="eastAsia" w:ascii="宋体" w:hAnsi="宋体" w:cs="宋体"/>
          <w:color w:val="auto"/>
          <w:sz w:val="24"/>
          <w:szCs w:val="24"/>
          <w:highlight w:val="none"/>
          <w:u w:val="none"/>
          <w:lang w:eastAsia="zh-CN"/>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一式肆套</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由承包人承担</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工程接收证书颁发后28天</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按照规范要求</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(10)承包人应履行的其他义务：</w:t>
      </w:r>
    </w:p>
    <w:p>
      <w:pPr>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承包人应按约定时间和要求，完成以下工作</w:t>
      </w:r>
      <w:r>
        <w:rPr>
          <w:rFonts w:hint="eastAsia" w:ascii="宋体" w:hAnsi="宋体" w:cs="宋体"/>
          <w:color w:val="auto"/>
          <w:sz w:val="24"/>
          <w:szCs w:val="24"/>
          <w:highlight w:val="none"/>
        </w:rPr>
        <w:t>。</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a、承包人在履行合同期间应向工程所在地税务部门进行纳税，否则</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w:t>
      </w:r>
      <w:r>
        <w:rPr>
          <w:rFonts w:hint="eastAsia" w:ascii="宋体" w:hAnsi="宋体" w:cs="宋体"/>
          <w:color w:val="auto"/>
          <w:sz w:val="24"/>
          <w:highlight w:val="none"/>
          <w:u w:val="single"/>
        </w:rPr>
        <w:t>有权单方面终止合同，由此产生的责任和损失均由承包人负责。</w:t>
      </w:r>
    </w:p>
    <w:p>
      <w:pPr>
        <w:spacing w:line="4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u w:val="single"/>
        </w:rPr>
        <w:t>b、承包人用水用电可向相关部门申请，发包人将配合承包人，相关费用由承包人承担。</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c、工程施工所需的所有设施、器械及施工期间的水、电费用等一切费用全部由承包人承担</w:t>
      </w:r>
      <w:r>
        <w:rPr>
          <w:rFonts w:hint="eastAsia" w:ascii="宋体" w:hAnsi="宋体" w:cs="宋体"/>
          <w:color w:val="auto"/>
          <w:sz w:val="24"/>
          <w:szCs w:val="24"/>
          <w:highlight w:val="none"/>
        </w:rPr>
        <w:t>。</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d、承包人应做好现场文明施工，施工现场必须进行围挡作业，围挡必须按照相关规范文件规定的统一规格进行。未设围挡一次由承包人向发包人支付违约金2000元，未连续设置围挡由发包人视情节轻重处罚承包人200-1000元。</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u w:val="single"/>
        </w:rPr>
        <w:t>e、施工现场应在明显处设置不得少于2面工程概况告示牌，少设置一面由承包人向发包人支付违约金500元。表明工程名称、施工单位、监理单位、施工起止时间、项目负责人姓名、联系电话等</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项目负责人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 项目负责人：</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承包人对项目负责人的授权范围如下:</w:t>
      </w:r>
      <w:r>
        <w:rPr>
          <w:rFonts w:hint="eastAsia" w:ascii="宋体" w:hAnsi="宋体" w:cs="宋体"/>
          <w:color w:val="auto"/>
          <w:sz w:val="24"/>
          <w:szCs w:val="24"/>
          <w:highlight w:val="none"/>
          <w:u w:val="single"/>
        </w:rPr>
        <w:t>(1)项目负责人可委派有关具体管理人员，承担部分权利和职责。委派人员如有权签证，则需项目负责人的书面通知发包人代表和总监理工程师明确其权限和范围。</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(2)项目负责人不得将下列工作委托其他管理人员，否则视为违约：</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①主持编制施工组织设计、工程进度计划以及主要项目施工方法；</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②签署工程开工、复工报告、工程款支付申请、工程竣工报验单；</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③签署确认竣工结算、签署竣工文件；</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④调解合同争议、处理索赔，申请工程延期；</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⑤根据工程项目的进展情况进行项目管理人员调配，调换不称职的管理人员。</w:t>
      </w:r>
    </w:p>
    <w:p>
      <w:pPr>
        <w:ind w:firstLine="480" w:firstLineChars="200"/>
        <w:rPr>
          <w:rFonts w:hint="eastAsia"/>
          <w:color w:val="auto"/>
          <w:highlight w:val="none"/>
        </w:rPr>
      </w:pPr>
      <w:r>
        <w:rPr>
          <w:rFonts w:hint="eastAsia" w:ascii="宋体" w:hAnsi="宋体" w:cs="宋体"/>
          <w:color w:val="auto"/>
          <w:sz w:val="24"/>
          <w:szCs w:val="24"/>
          <w:highlight w:val="none"/>
        </w:rPr>
        <w:t>关于项目负责人每月在施工现场的时间要求：</w:t>
      </w:r>
      <w:r>
        <w:rPr>
          <w:rFonts w:hint="eastAsia" w:ascii="宋体" w:hAnsi="宋体" w:cs="宋体"/>
          <w:color w:val="auto"/>
          <w:sz w:val="24"/>
          <w:szCs w:val="24"/>
          <w:highlight w:val="none"/>
          <w:u w:val="single"/>
        </w:rPr>
        <w:t>必须实行每天签到登记制且每月出勤不得少于22天。承包人必须保证项目负责人、项目技术负责人和其他主要管理人员及时到工地现场指挥协调施工，对上述人员通过远程监控实行每天签到登记制度，并于每周一上午将签到登记表送交监理工程师，发包人代表和监理工程师将随时检查承包人的上述人员是否到位，如发包人和或者监理工程师发现签到登记表不实或者以上人员没有在现场履行职责，且未向发包人事先说明并获得书面同意的，则发包人可按承包人现场管理人员缺岗处罚，项目负责人、项目技术负责人缺岗按每人每天1</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00元标准处罚承包人，其他项目管理人员缺岗按每人每天</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元标准处罚承包人，其罚款由监理工程师签发，并从承包人的工程进度款中抵扣。因承包人缺岗致使连续两周每周均被处罚款达到5000元的，发包人有权单方面取消承包人的中标资格，终止合同，由此产生的责任和损失均由承包人负责，发包人有权向承包人索赔。在施工过程中，发包人或有关主管部门发现承包人的项目负责人、项目技术负责人和其他技术管理骨干等现场管理人员有重大失误或不能胜任工作，有权要求承包人予以更换。承包人应无条件接受，且承担未经批准，擅自离开施工现场的违约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承包人未提交劳动合同，以及没有为项目负责人缴纳社会保险证明的违约责任：</w:t>
      </w:r>
      <w:r>
        <w:rPr>
          <w:rFonts w:hint="eastAsia" w:ascii="宋体" w:hAnsi="宋体" w:cs="宋体"/>
          <w:color w:val="auto"/>
          <w:sz w:val="24"/>
          <w:szCs w:val="24"/>
          <w:highlight w:val="none"/>
          <w:u w:val="single"/>
        </w:rPr>
        <w:t>发包人有权向承包人处以人民币10000元的违约金，由发包人从承包人的工程款中扣除。</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项目负责人未经批准，擅自离开施工现场的违约责任：</w:t>
      </w:r>
      <w:r>
        <w:rPr>
          <w:rFonts w:hint="eastAsia" w:ascii="宋体" w:hAnsi="宋体" w:cs="宋体"/>
          <w:color w:val="auto"/>
          <w:sz w:val="24"/>
          <w:highlight w:val="none"/>
          <w:u w:val="single"/>
        </w:rPr>
        <w:t>承包人必须保证项目负责人及时到工地现场指挥协调施工，对</w:t>
      </w:r>
      <w:r>
        <w:rPr>
          <w:rFonts w:hint="eastAsia" w:ascii="宋体" w:hAnsi="宋体" w:cs="宋体"/>
          <w:color w:val="auto"/>
          <w:sz w:val="24"/>
          <w:szCs w:val="24"/>
          <w:highlight w:val="none"/>
          <w:u w:val="single"/>
        </w:rPr>
        <w:t>项目负责人实行签到登记制度</w:t>
      </w:r>
      <w:r>
        <w:rPr>
          <w:rFonts w:hint="eastAsia" w:ascii="宋体" w:hAnsi="宋体" w:cs="宋体"/>
          <w:color w:val="auto"/>
          <w:sz w:val="24"/>
          <w:highlight w:val="none"/>
          <w:u w:val="single"/>
        </w:rPr>
        <w:t>，并于每周一上午将上一周签到登记表送交工程师，发包人代表和工程师将随时检查</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是否到位，如发包人或工程师发现签到登记表不实或人员没有在现场履行职责，且未向发包人事先书面说明并获得书面同意，则发包人可按承包人每天1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元标准的违约金处罚承包人，其违约金由工程师签发、发包人批准后直接从承包人的工程款中扣除。因承包人缺岗致使连续两周支付违约金超过5000元的，发包人有权单方面终止合同，由此产生的责任和损失均由承包人负责，发包人有权向承包人索赔或没收其履约担保</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highlight w:val="none"/>
          <w:u w:val="single"/>
        </w:rPr>
        <w:t>上述承包人向发包人交纳的违约金或因违约赔偿发包人损失的，由发包人从承包人的工程款中抵扣或从承包人的履约担保中支取</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3.2.3 承包人擅自更换项目负责人的违约责任：</w:t>
      </w:r>
      <w:r>
        <w:rPr>
          <w:rFonts w:hint="eastAsia" w:ascii="宋体" w:hAnsi="宋体" w:cs="宋体"/>
          <w:color w:val="auto"/>
          <w:sz w:val="24"/>
          <w:highlight w:val="none"/>
          <w:u w:val="single"/>
        </w:rPr>
        <w:t>因特殊情况发生</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更换的，承包人必须及时将变更的项目负责人和理由报原备案机构备案，变更的</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资格条件不得低于原条件。</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除发生了下列特殊情况外，不得更换：</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(1)因重病或重伤(持有县、区以上医院证明)两个月以上不能履行职责的；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(2)主动辞职或调离原工作单位的；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(3)因管理原因发生重大工程质量、安全事故，不适合再担任项目负责人的；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(4)无能力履行合同的责任和义务，造成严重后果，建设单位要求更换的；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(5)因违法、违规被责令停止执业的；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(6)因犯罪被羁押或判刑的；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(7)死亡的；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(8)因其他不可抗力而无法履职的。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除上述原因外，承包人如要求更换</w:t>
      </w:r>
      <w:r>
        <w:rPr>
          <w:rFonts w:hint="eastAsia" w:ascii="宋体" w:hAnsi="宋体" w:cs="宋体"/>
          <w:color w:val="auto"/>
          <w:sz w:val="24"/>
          <w:szCs w:val="24"/>
          <w:highlight w:val="none"/>
          <w:u w:val="single"/>
        </w:rPr>
        <w:t>项目负责人</w:t>
      </w:r>
      <w:r>
        <w:rPr>
          <w:rFonts w:hint="eastAsia" w:ascii="宋体" w:hAnsi="宋体" w:cs="宋体"/>
          <w:color w:val="auto"/>
          <w:sz w:val="24"/>
          <w:highlight w:val="none"/>
          <w:u w:val="single"/>
        </w:rPr>
        <w:t>，其申报接替人员的水平和能力不得低于被替换人员，未经发包人和监理人批准，不得更换投标时所报的项目负责人。经监理人和甲方批准更换项目负责人的，承包人应按照如下约定向发包人支付违约金，违约金从当月工程进度款中扣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u w:val="single"/>
        </w:rPr>
        <w:t>承包人擅自更换项目负责人的，每次支付违约金</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万元人民币；若因特殊情况，确需更换的，须事先征得发包人同意并更换同等或更高资历的人员并每人次支付违约金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万元人民币。工程开工前，不论是否存在不可抗力原因, 承包人投标文件承诺的项目部施工管理人员不能全部通过福建省建设工程质量安全动态信息系统备案的，按上述规定的数额向发包人交纳违约金，或按承包人(如承包人愿意)放弃中标并承担相应的法律责任处理</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承包人无正当理由拒绝更换项目负责人的违约责任：</w:t>
      </w:r>
      <w:r>
        <w:rPr>
          <w:rFonts w:hint="eastAsia" w:ascii="宋体" w:hAnsi="宋体" w:cs="宋体"/>
          <w:color w:val="auto"/>
          <w:sz w:val="24"/>
          <w:szCs w:val="24"/>
          <w:highlight w:val="none"/>
          <w:u w:val="single"/>
        </w:rPr>
        <w:t>暂停进度款拨付，直至承包人更换符合发包人要求的项目负责人为止，并按上述3.2.3条约定执行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 承包人人员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暂停进度款拨付，直至承包人更换符合发包人要求的主要施工管理人员为止，并按3.3.5条约定执行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应通知监理人，并征得发包人书面同意,且现场指定一名资格、业绩和信誉不低于专用条款约定派驻现场施工主要管理人员的相应标准</w:t>
      </w:r>
      <w:r>
        <w:rPr>
          <w:rFonts w:hint="eastAsia" w:ascii="宋体" w:hAnsi="宋体" w:cs="宋体"/>
          <w:color w:val="auto"/>
          <w:sz w:val="24"/>
          <w:szCs w:val="24"/>
          <w:highlight w:val="none"/>
        </w:rPr>
        <w:t>。</w:t>
      </w:r>
    </w:p>
    <w:p>
      <w:pPr>
        <w:tabs>
          <w:tab w:val="left" w:pos="100"/>
          <w:tab w:val="left" w:pos="700"/>
        </w:tabs>
        <w:adjustRightInd/>
        <w:snapToGrid w:val="0"/>
        <w:spacing w:line="360" w:lineRule="auto"/>
        <w:ind w:firstLine="480" w:firstLineChars="200"/>
        <w:textAlignment w:val="auto"/>
        <w:rPr>
          <w:rFonts w:hint="eastAsia" w:ascii="宋体" w:hAnsi="宋体" w:cs="宋体"/>
          <w:color w:val="auto"/>
          <w:kern w:val="2"/>
          <w:sz w:val="24"/>
          <w:szCs w:val="24"/>
          <w:highlight w:val="none"/>
          <w:u w:val="single"/>
        </w:rPr>
      </w:pPr>
      <w:r>
        <w:rPr>
          <w:rFonts w:hint="eastAsia" w:ascii="宋体" w:hAnsi="宋体" w:cs="宋体"/>
          <w:color w:val="auto"/>
          <w:sz w:val="24"/>
          <w:szCs w:val="24"/>
          <w:highlight w:val="none"/>
        </w:rPr>
        <w:t>3.3.5承包人擅自更换主要施工管理人员的违约责任：</w:t>
      </w:r>
      <w:r>
        <w:rPr>
          <w:rFonts w:hint="eastAsia" w:ascii="宋体" w:hAnsi="宋体" w:cs="宋体"/>
          <w:color w:val="auto"/>
          <w:sz w:val="24"/>
          <w:szCs w:val="24"/>
          <w:highlight w:val="none"/>
          <w:u w:val="single"/>
        </w:rPr>
        <w:t>同3.2.3条款</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highlight w:val="none"/>
          <w:u w:val="single"/>
        </w:rPr>
        <w:t>承包人应按投标文件所列的项目经理、项目技术负责人及时到岗到位，其他技术管理骨干应按工程施工需要及时到位，并保证承包人安排在施工场地的主要管理人员和技术骨干应相对稳定。</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因特殊情况发生主要管理人员更换的，承包人必须及时将变更的主要管理人员和理由报原备案机构备案，变更的项目主要管理人员资格条件不得低于原条件。项目主要管理人员除发生了下列特殊情况外，不得更换：</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(1)因重病或重伤(持有县、区以上医院证明)两个月以上不能履行职责的；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(2)主动辞职或调离原工作单位的；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(3)因管理原因发生重大工程质量、安全事故，不适合再担任项目经理的；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(4)无能力履行合同的责任和义务，造成严重后果，建设单位要求更换的；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(5)因违法、违规被责令停止执业的；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(6)因犯罪被羁押或判刑的；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(7)死亡的； </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(8)因其他不可抗力而无法履职的。</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除上述原因外，承包人如要求更换项目管理人员，其申报接替人员的水平和能力不得低于被替换人员，未经发包人和监理人批准，不得更换投标时所报的项目经理和项目技术负责人以及其他施工现场主要施工管理人员。经监理人和甲方批准更换项目经理、项目技术负责人的，承包人应按照如下约定向发包人支付违约金，违约金从当月工程进度款中扣除：</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u w:val="single"/>
        </w:rPr>
        <w:t>承包人擅自更换项目经理或项目技术负责人的，每人次支付违约金</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万元人民币；若因特殊情况，确需更换的，须事先征得发包人同意并更换同等或更高资历的人员并每人次支付违约金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万元人民币。承包人擅自更换施工员、质量员、安全员、材料员、机械员的，每人次支付违约金</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万元人民币；若因特殊情况，确需更换的，须事先征得发包人同意并更换同等或更高资历的人员并不超过2人次，超过2人次的每人次支付违约金1万元人民币。工程开工前，不论是否存在不可抗力原因, 承包人投标文件承诺的项目部施工管理人员不能全部通过福建省建设工程质量安全动态信息系统备案的，按上述规定的数额向发包人交纳违约金，或按承包人(如承包人愿意)放弃中标并承担相应的法律责任处理。</w:t>
      </w:r>
    </w:p>
    <w:p>
      <w:pPr>
        <w:spacing w:line="46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u w:val="single"/>
        </w:rPr>
        <w:t>若承包人承诺的施工人员到位率不足50%的，发包人有权单方面解除合同。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highlight w:val="none"/>
          <w:u w:val="single"/>
        </w:rPr>
        <w:t>承包人必须保证主要施工管理人员及时到工地现场指挥协调施工，对上述人员</w:t>
      </w:r>
      <w:r>
        <w:rPr>
          <w:rFonts w:hint="eastAsia" w:ascii="宋体" w:hAnsi="宋体" w:cs="宋体"/>
          <w:color w:val="auto"/>
          <w:sz w:val="24"/>
          <w:szCs w:val="24"/>
          <w:highlight w:val="none"/>
          <w:u w:val="single"/>
        </w:rPr>
        <w:t>实行每天签到登记制度</w:t>
      </w:r>
      <w:r>
        <w:rPr>
          <w:rFonts w:hint="eastAsia" w:ascii="宋体" w:hAnsi="宋体" w:cs="宋体"/>
          <w:color w:val="auto"/>
          <w:sz w:val="24"/>
          <w:highlight w:val="none"/>
          <w:u w:val="single"/>
        </w:rPr>
        <w:t>，并于每周一上午将上一周签到登记表送交工程师，发包人代表和工程师将随时检查承包人的上述人员是否到位，如发包人或工程师发现签到登记表不实或以上人员没有在现场履行职责，且未向发包人事先书面说明并获得书面同意，则发包人可按承包人现场管理人员缺岗每人每天</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元标准的违约金处罚承包人，其违约金由工程师签发、发包人批准后直接从承包人的工程款中扣除。因承包人缺岗致使连续两周支付违约金超过5000元的，发包人有权单方面终止合同，由此产生的责任和损失均由承包人负责，发包人有权向承包人索赔或没收其履约担保</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 分包</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eastAsia="宋体" w:cs="宋体"/>
          <w:b w:val="0"/>
          <w:bCs w:val="0"/>
          <w:color w:val="auto"/>
          <w:sz w:val="24"/>
          <w:szCs w:val="24"/>
          <w:highlight w:val="none"/>
          <w:u w:val="single"/>
        </w:rPr>
        <w:t>本工程不允许承包人以任何名义进行转包和分包</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主体结构、关键性工作的范围：</w:t>
      </w:r>
      <w:r>
        <w:rPr>
          <w:rFonts w:hint="eastAsia" w:ascii="宋体" w:hAnsi="宋体" w:eastAsia="宋体" w:cs="宋体"/>
          <w:b w:val="0"/>
          <w:bCs w:val="0"/>
          <w:color w:val="auto"/>
          <w:sz w:val="24"/>
          <w:szCs w:val="24"/>
          <w:highlight w:val="none"/>
          <w:u w:val="single"/>
        </w:rPr>
        <w:t>本工程不允许承包人以任何名义进行转包和分包</w:t>
      </w:r>
      <w:r>
        <w:rPr>
          <w:rFonts w:hint="eastAsia" w:ascii="宋体" w:hAnsi="宋体" w:cs="宋体"/>
          <w:color w:val="auto"/>
          <w:sz w:val="24"/>
          <w:szCs w:val="24"/>
          <w:highlight w:val="none"/>
        </w:rPr>
        <w:t>。</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3.5.2分包的确定</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eastAsia="宋体" w:cs="宋体"/>
          <w:b w:val="0"/>
          <w:bCs w:val="0"/>
          <w:color w:val="auto"/>
          <w:sz w:val="24"/>
          <w:szCs w:val="24"/>
          <w:highlight w:val="none"/>
          <w:u w:val="single"/>
        </w:rPr>
        <w:t>本工程不允许承包人以任何名义进行转包和分包</w:t>
      </w:r>
      <w:r>
        <w:rPr>
          <w:rFonts w:hint="eastAsia" w:ascii="宋体" w:hAnsi="宋体" w:cs="宋体"/>
          <w:bCs/>
          <w:color w:val="auto"/>
          <w:spacing w:val="10"/>
          <w:sz w:val="24"/>
          <w:szCs w:val="24"/>
          <w:highlight w:val="none"/>
          <w:u w:val="single"/>
          <w:lang w:bidi="ar"/>
        </w:rPr>
        <w:t>。</w:t>
      </w:r>
    </w:p>
    <w:p>
      <w:pPr>
        <w:pStyle w:val="11"/>
        <w:adjustRightInd w:val="0"/>
        <w:snapToGrid w:val="0"/>
        <w:spacing w:before="0" w:beforeAutospacing="0" w:after="0" w:afterAutospacing="0" w:line="360" w:lineRule="auto"/>
        <w:ind w:firstLine="480" w:firstLineChars="200"/>
        <w:rPr>
          <w:rFonts w:hint="eastAsia" w:hAnsi="宋体" w:cs="宋体"/>
          <w:color w:val="auto"/>
          <w:szCs w:val="24"/>
          <w:highlight w:val="none"/>
        </w:rPr>
      </w:pPr>
      <w:r>
        <w:rPr>
          <w:rFonts w:hint="eastAsia" w:hAnsi="宋体" w:cs="宋体"/>
          <w:color w:val="auto"/>
          <w:szCs w:val="24"/>
          <w:highlight w:val="none"/>
        </w:rPr>
        <w:t>其他关于分包的约定：</w:t>
      </w:r>
      <w:r>
        <w:rPr>
          <w:rFonts w:hint="eastAsia" w:hAnsi="宋体" w:cs="宋体"/>
          <w:color w:val="auto"/>
          <w:szCs w:val="24"/>
          <w:highlight w:val="none"/>
          <w:u w:val="single"/>
          <w:lang w:val="en-US" w:eastAsia="zh-CN"/>
        </w:rPr>
        <w:t xml:space="preserve"> </w:t>
      </w:r>
      <w:r>
        <w:rPr>
          <w:rFonts w:hint="eastAsia" w:hAnsi="宋体" w:cs="宋体"/>
          <w:bCs/>
          <w:color w:val="auto"/>
          <w:spacing w:val="10"/>
          <w:kern w:val="0"/>
          <w:szCs w:val="24"/>
          <w:highlight w:val="none"/>
          <w:u w:val="single"/>
          <w:lang w:val="en-US" w:eastAsia="zh-CN" w:bidi="ar"/>
        </w:rPr>
        <w:t>/</w:t>
      </w:r>
      <w:r>
        <w:rPr>
          <w:rFonts w:hint="eastAsia" w:hAnsi="宋体" w:cs="宋体"/>
          <w:bCs/>
          <w:color w:val="auto"/>
          <w:spacing w:val="10"/>
          <w:kern w:val="0"/>
          <w:szCs w:val="24"/>
          <w:highlight w:val="none"/>
          <w:u w:val="single"/>
          <w:lang w:bidi="ar"/>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bidi="ar"/>
        </w:rPr>
        <w:t>/</w:t>
      </w:r>
      <w:r>
        <w:rPr>
          <w:rFonts w:hint="eastAsia" w:ascii="宋体" w:hAnsi="宋体" w:cs="宋体"/>
          <w:color w:val="auto"/>
          <w:sz w:val="24"/>
          <w:szCs w:val="24"/>
          <w:highlight w:val="none"/>
          <w:u w:val="single"/>
          <w:lang w:bidi="ar"/>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 工程照管与成品、半成品保护</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 履约担保</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承包人是否提供履约担保：</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w:t>
      </w:r>
    </w:p>
    <w:p>
      <w:pPr>
        <w:adjustRightInd/>
        <w:spacing w:line="30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color w:val="auto"/>
          <w:sz w:val="24"/>
          <w:szCs w:val="24"/>
          <w:highlight w:val="none"/>
        </w:rPr>
        <w:t>承包人提供履约担保的形式、金额及期限的：</w:t>
      </w:r>
      <w:r>
        <w:rPr>
          <w:rFonts w:hint="eastAsia" w:ascii="宋体" w:hAnsi="宋体" w:eastAsia="宋体" w:cs="宋体"/>
          <w:b w:val="0"/>
          <w:bCs w:val="0"/>
          <w:color w:val="auto"/>
          <w:sz w:val="24"/>
          <w:szCs w:val="24"/>
          <w:highlight w:val="none"/>
          <w:u w:val="single"/>
          <w:lang w:eastAsia="zh-CN"/>
        </w:rPr>
        <w:t>履约担保金额：</w:t>
      </w:r>
      <w:r>
        <w:rPr>
          <w:rFonts w:hint="eastAsia" w:ascii="宋体" w:hAnsi="宋体" w:eastAsia="宋体" w:cs="宋体"/>
          <w:b w:val="0"/>
          <w:bCs w:val="0"/>
          <w:color w:val="auto"/>
          <w:sz w:val="24"/>
          <w:szCs w:val="24"/>
          <w:highlight w:val="none"/>
          <w:u w:val="single"/>
          <w:lang w:val="en-US" w:eastAsia="zh-CN"/>
        </w:rPr>
        <w:t>为中标合同价的3%。</w:t>
      </w:r>
    </w:p>
    <w:p>
      <w:pPr>
        <w:adjustRightInd/>
        <w:spacing w:line="30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以现金或银行保函或工程担保或建设工程保证保险的方式提交。现金及银行保函方式须满足闽建筑[2013]29号的规定，工程担保及建设工程保证保险方式须满足闽建筑[2015]29号文和闽建筑[2018]19号文的规定。履约担保以现金形式递交的，应由承包人基本账户转出；以银行保函递交的，应由承包人账户所在银行出具,所需费用由承包人承担；采用工程担保保函形式递交的，所需费用由承包人承担；采用建设工程保证保险形式递交的，保险公司提供的保险条款应当经中国保监会批准或备案，所需费用由承包人承担。履约担保若为银行保函或工程担保或建设工程保证保险的方式提交的，承包人应对履约担保材料的真实性负责，若发现提供虚假材料的，承包单位承担一切后果及违约责任如下：①向发包人支付违约金10万元；②重新提供履约担保必须以现金方式提交；③发包人如实上报行政主管部门，列入不良记录。</w:t>
      </w:r>
    </w:p>
    <w:p>
      <w:pPr>
        <w:adjustRightInd/>
        <w:spacing w:line="30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履约担保有效期应持续到工程竣工验收合格之日后90</w:t>
      </w:r>
      <w:r>
        <w:rPr>
          <w:rFonts w:hint="eastAsia" w:ascii="宋体" w:hAnsi="宋体" w:eastAsia="宋体" w:cs="宋体"/>
          <w:b w:val="0"/>
          <w:bCs w:val="0"/>
          <w:color w:val="auto"/>
          <w:sz w:val="24"/>
          <w:szCs w:val="24"/>
          <w:highlight w:val="none"/>
          <w:u w:val="single"/>
          <w:lang w:eastAsia="zh-CN"/>
        </w:rPr>
        <w:t>天</w:t>
      </w:r>
      <w:r>
        <w:rPr>
          <w:rFonts w:hint="eastAsia" w:ascii="宋体" w:hAnsi="宋体" w:eastAsia="宋体" w:cs="宋体"/>
          <w:b w:val="0"/>
          <w:bCs w:val="0"/>
          <w:color w:val="auto"/>
          <w:sz w:val="24"/>
          <w:szCs w:val="24"/>
          <w:highlight w:val="none"/>
          <w:u w:val="single"/>
        </w:rPr>
        <w:t>止。履约担保退还：履约担保在取得竣工验收证书后28天内无息退给承包人。</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w:t>
      </w:r>
      <w:bookmarkStart w:id="36" w:name="_Toc13309388"/>
      <w:bookmarkStart w:id="37" w:name="_Toc63471470"/>
      <w:r>
        <w:rPr>
          <w:rFonts w:hint="eastAsia" w:ascii="宋体" w:hAnsi="宋体" w:cs="宋体"/>
          <w:color w:val="auto"/>
          <w:sz w:val="24"/>
          <w:szCs w:val="24"/>
          <w:highlight w:val="none"/>
        </w:rPr>
        <w:t>. 监理人</w:t>
      </w:r>
    </w:p>
    <w:bookmarkEnd w:id="36"/>
    <w:bookmarkEnd w:id="3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4.1监理人的一般规定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关于监理人的监理内容：</w:t>
      </w:r>
      <w:r>
        <w:rPr>
          <w:rFonts w:hint="eastAsia" w:ascii="宋体" w:hAnsi="宋体" w:cs="宋体"/>
          <w:color w:val="auto"/>
          <w:sz w:val="24"/>
          <w:highlight w:val="none"/>
          <w:u w:val="single"/>
        </w:rPr>
        <w:t>发布开工令、停工令</w:t>
      </w:r>
      <w:r>
        <w:rPr>
          <w:rFonts w:hint="eastAsia" w:ascii="宋体" w:hAnsi="宋体" w:cs="宋体"/>
          <w:color w:val="auto"/>
          <w:sz w:val="24"/>
          <w:szCs w:val="22"/>
          <w:highlight w:val="none"/>
          <w:u w:val="single"/>
        </w:rPr>
        <w:t>、处理设计变更、现场签证</w:t>
      </w:r>
      <w:r>
        <w:rPr>
          <w:rFonts w:hint="eastAsia" w:ascii="宋体" w:hAnsi="宋体" w:cs="宋体"/>
          <w:color w:val="auto"/>
          <w:sz w:val="24"/>
          <w:highlight w:val="none"/>
          <w:u w:val="single"/>
        </w:rPr>
        <w:t>及合同索赔事项。</w:t>
      </w:r>
      <w:r>
        <w:rPr>
          <w:rFonts w:hint="eastAsia" w:ascii="宋体" w:hAnsi="宋体" w:cs="宋体"/>
          <w:color w:val="auto"/>
          <w:sz w:val="24"/>
          <w:szCs w:val="24"/>
          <w:highlight w:val="none"/>
          <w:u w:val="single"/>
        </w:rPr>
        <w:t>监理人除按规定和本合同内容以及投标文件确认的材料产品项目，进行监理工程质量、施工进度和工程投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人和发包人代表的书面许可</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发包人在工程开工前将监理工程师的职责和权限以书面的形式通知为准</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监理人员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详见发包人与监理单位签订的《建设工程委托监理合同》及发包人的书面授权执行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 商定或确定</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按通用条款执行</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w:t>
      </w:r>
      <w:bookmarkStart w:id="38" w:name="_Toc63471471"/>
      <w:bookmarkStart w:id="39" w:name="_Toc13309389"/>
      <w:r>
        <w:rPr>
          <w:rFonts w:hint="eastAsia" w:ascii="宋体" w:hAnsi="宋体" w:cs="宋体"/>
          <w:color w:val="auto"/>
          <w:sz w:val="24"/>
          <w:szCs w:val="24"/>
          <w:highlight w:val="none"/>
        </w:rPr>
        <w:t>. 工程质量</w:t>
      </w:r>
    </w:p>
    <w:bookmarkEnd w:id="38"/>
    <w:bookmarkEnd w:id="39"/>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 质量要求</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符合设计及施工规范要求</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关于工程奖项的约定：</w:t>
      </w:r>
      <w:r>
        <w:rPr>
          <w:rFonts w:hint="eastAsia" w:ascii="宋体" w:hAnsi="宋体" w:cs="宋体"/>
          <w:color w:val="auto"/>
          <w:sz w:val="24"/>
          <w:szCs w:val="24"/>
          <w:highlight w:val="none"/>
          <w:u w:val="singl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关于建造要求：</w:t>
      </w:r>
    </w:p>
    <w:p>
      <w:pPr>
        <w:pStyle w:val="6"/>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（1）绿色建筑等级要求：</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pStyle w:val="6"/>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（2）智慧工地管理要求：</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pStyle w:val="6"/>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（3）建筑垃圾减量化目标：</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（4）装配式建筑装配率要求：</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5.3.2承包人提前通知监理人隐蔽工程检查的期限的约定：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6</w:t>
      </w:r>
      <w:bookmarkStart w:id="40" w:name="_Toc63471472"/>
      <w:bookmarkStart w:id="41" w:name="_Toc13309390"/>
      <w:r>
        <w:rPr>
          <w:rFonts w:hint="eastAsia" w:ascii="宋体" w:hAnsi="宋体" w:cs="宋体"/>
          <w:color w:val="auto"/>
          <w:sz w:val="24"/>
          <w:szCs w:val="24"/>
          <w:highlight w:val="none"/>
        </w:rPr>
        <w:t>. 安全文明施工与环境保护</w:t>
      </w:r>
    </w:p>
    <w:bookmarkEnd w:id="40"/>
    <w:bookmarkEnd w:id="4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6.1安全文明施工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rPr>
        <w:t>1、承包人应当按照国家现行的施工安全、施工现场环境与卫生标准和有关规定履行安全职责,并在合同签订后7天内编制施工安全措施</w:t>
      </w:r>
      <w:r>
        <w:rPr>
          <w:rFonts w:hint="eastAsia" w:ascii="宋体" w:hAnsi="宋体" w:cs="宋体"/>
          <w:color w:val="auto"/>
          <w:sz w:val="24"/>
          <w:highlight w:val="none"/>
          <w:u w:val="single"/>
        </w:rPr>
        <w:t>计划</w:t>
      </w:r>
      <w:r>
        <w:rPr>
          <w:rFonts w:hint="eastAsia" w:ascii="宋体" w:hAnsi="宋体" w:cs="宋体"/>
          <w:color w:val="auto"/>
          <w:sz w:val="24"/>
          <w:szCs w:val="24"/>
          <w:highlight w:val="none"/>
          <w:u w:val="single"/>
        </w:rPr>
        <w:t>并报送监理人审批。同时承包人应根据上述有关规定，购置和更新施工安全防护用具及设施、改善安全生产条件和作业环境。所需要的费用已包含在投标报价中。承包人应当确保安全防护、文明施工措施费专款专用。发包人对本工程安全防护、文明施工措施有其他特殊要求的，所需费用由承包人一并计入安全防护、文明施工措施费计算。施工中如发生安全事故，均由承包人承担责任和费用。2、</w:t>
      </w:r>
      <w:r>
        <w:rPr>
          <w:rFonts w:hint="eastAsia" w:ascii="宋体" w:hAnsi="宋体" w:cs="宋体"/>
          <w:color w:val="auto"/>
          <w:sz w:val="24"/>
          <w:highlight w:val="none"/>
          <w:u w:val="single"/>
        </w:rPr>
        <w:t>由于承包人原因在施工场地内及其毗邻地带发生安全事故、管线破坏等，造成发包人、承包人或第三人人身伤亡、财产损失的，由承包人承担责任并负责赔偿损失，与发包人无关。</w:t>
      </w:r>
      <w:r>
        <w:rPr>
          <w:rFonts w:hint="eastAsia" w:ascii="宋体" w:hAnsi="宋体" w:cs="宋体"/>
          <w:color w:val="auto"/>
          <w:sz w:val="24"/>
          <w:szCs w:val="24"/>
          <w:highlight w:val="none"/>
          <w:u w:val="single"/>
        </w:rPr>
        <w:t>3、</w:t>
      </w:r>
      <w:r>
        <w:rPr>
          <w:rFonts w:hint="eastAsia" w:ascii="宋体" w:hAnsi="宋体" w:cs="宋体"/>
          <w:color w:val="auto"/>
          <w:sz w:val="24"/>
          <w:highlight w:val="none"/>
          <w:u w:val="single"/>
        </w:rPr>
        <w:t>承包人应严格按《建设工程安全生产管理条例》、《建筑施工安全检查标准》、《福建省建筑工地文明施工指南》以及建设主管部门和相关行业主管部门的规定组织施工；加强施工现场人员与机械设备的施工安全管理，对施工现场人员安全，以及防台、防火、防爆、防汛和防盗等采取严格的安全防护措施，消除事故隐患，承担安全施工责任和费用，并承担由于措施不力造成的事故责任和因此发生的费用。</w:t>
      </w:r>
      <w:r>
        <w:rPr>
          <w:rFonts w:hint="eastAsia" w:ascii="宋体" w:hAnsi="宋体" w:cs="宋体"/>
          <w:color w:val="auto"/>
          <w:sz w:val="24"/>
          <w:szCs w:val="24"/>
          <w:highlight w:val="none"/>
          <w:u w:val="single"/>
        </w:rPr>
        <w:t>4、</w:t>
      </w:r>
      <w:r>
        <w:rPr>
          <w:rFonts w:hint="eastAsia" w:ascii="宋体" w:hAnsi="宋体" w:cs="宋体"/>
          <w:color w:val="auto"/>
          <w:sz w:val="24"/>
          <w:highlight w:val="none"/>
          <w:u w:val="single"/>
        </w:rPr>
        <w:t>若发包人或监理人现场检查时，发现有违反《建设工程安全生产管理条例》、《建筑施工安全检查标准》、《福建省建筑工地文明施工指南》以及建设主管部门和相关行业主管部门规定的情况，除责令承包人限期整改外，可根据情况轻重要求承包人支付1000元～10000元不等的违约金，承包人应按发包人的要求支付违约金，该违约金从工程进度款中扣除</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r>
        <w:rPr>
          <w:rFonts w:hint="eastAsia" w:ascii="宋体" w:hAnsi="宋体" w:cs="宋体"/>
          <w:color w:val="auto"/>
          <w:sz w:val="24"/>
          <w:szCs w:val="24"/>
          <w:highlight w:val="none"/>
          <w:u w:val="single"/>
        </w:rPr>
        <w:t>应符合建设行政主管部门对文明施工的要求</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6.1.6 关于安全文明施工费支付比例和支付期限的约定：</w:t>
      </w:r>
      <w:r>
        <w:rPr>
          <w:rFonts w:hint="eastAsia" w:ascii="宋体" w:hAnsi="宋体" w:cs="宋体"/>
          <w:color w:val="auto"/>
          <w:sz w:val="24"/>
          <w:szCs w:val="24"/>
          <w:highlight w:val="none"/>
          <w:u w:val="single"/>
        </w:rPr>
        <w:t>通用合同条款执行</w:t>
      </w:r>
      <w:r>
        <w:rPr>
          <w:rFonts w:hint="eastAsia" w:ascii="宋体" w:hAnsi="宋体" w:cs="宋体"/>
          <w:color w:val="auto"/>
          <w:sz w:val="24"/>
          <w:szCs w:val="24"/>
          <w:highlight w:val="none"/>
          <w:u w:val="single"/>
          <w:lang w:bidi="ar"/>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7</w:t>
      </w:r>
      <w:bookmarkStart w:id="42" w:name="_Toc63471473"/>
      <w:bookmarkStart w:id="43" w:name="_Toc13309391"/>
      <w:r>
        <w:rPr>
          <w:rFonts w:hint="eastAsia" w:ascii="宋体" w:hAnsi="宋体" w:cs="宋体"/>
          <w:color w:val="auto"/>
          <w:sz w:val="24"/>
          <w:szCs w:val="24"/>
          <w:highlight w:val="none"/>
        </w:rPr>
        <w:t>. 工期和进度</w:t>
      </w:r>
    </w:p>
    <w:bookmarkEnd w:id="42"/>
    <w:bookmarkEnd w:id="4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 施工组织设计</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7.1.1 合同当事人约定的施工组织设计应包括的其他内容：</w:t>
      </w:r>
      <w:r>
        <w:rPr>
          <w:rFonts w:hint="eastAsia" w:ascii="宋体" w:hAnsi="宋体" w:cs="宋体"/>
          <w:color w:val="auto"/>
          <w:sz w:val="24"/>
          <w:szCs w:val="24"/>
          <w:highlight w:val="none"/>
          <w:u w:val="single"/>
        </w:rPr>
        <w:t>施工部署(明确本项目实施的质量、进度和安全目标；明确项目管理的总体安排，包括实行项目负责人责任制，项目负责人部的设立和岗位设置及相应的规章制度等)、施工方案(包括施工流向和施工顺序、施工进度划分、主要施工方法和施工机械选择等)、施工进度计划(按照合同工期，编制施工进度计划，包括总进度计划和单位工程施工进度计划或分项工程。施工进度表可采用横道图或关键线路网络图表示，说明计划开工日期和各单体工程各阶段的完工日期)、资源供应计划(按照招标项目项目的进度、质量、安全的要求和现场实际施工条件，提出相应的资源供应计划，包括劳动力需求计划、机械设备需求计划和主要材料和周转材料需求计划等)、技术组织措施(包括保证进度目标的措施、保证质量目标的措施、保证安全目标的措施、保证成本目标的措施、保证季节施工的措施、保证环境的措施和文明施工措施等)、实施难点和对策</w:t>
      </w:r>
      <w:r>
        <w:rPr>
          <w:rFonts w:hint="eastAsia" w:ascii="宋体" w:hAnsi="宋体" w:cs="宋体"/>
          <w:color w:val="auto"/>
          <w:sz w:val="24"/>
          <w:szCs w:val="24"/>
          <w:highlight w:val="none"/>
          <w:u w:val="single"/>
          <w:lang w:bidi="ar"/>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7.1.2 施工组织设计的提交和修改</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承包人提交详细施工组织设计的期限的约定：</w:t>
      </w:r>
      <w:r>
        <w:rPr>
          <w:rFonts w:hint="eastAsia" w:ascii="宋体" w:hAnsi="宋体" w:cs="宋体"/>
          <w:color w:val="auto"/>
          <w:sz w:val="24"/>
          <w:highlight w:val="none"/>
          <w:u w:val="single"/>
        </w:rPr>
        <w:t>承包人应于施工图会审后7天内向监理工程师提交《施工组织设计》，承包人应于每月的25日前上报下月工程进度计划</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highlight w:val="none"/>
          <w:u w:val="single"/>
        </w:rPr>
        <w:t>收到承包人递交的报告后7</w:t>
      </w:r>
      <w:r>
        <w:rPr>
          <w:rFonts w:hint="eastAsia" w:ascii="宋体" w:hAnsi="宋体" w:cs="宋体"/>
          <w:color w:val="auto"/>
          <w:sz w:val="24"/>
          <w:highlight w:val="none"/>
          <w:u w:val="single"/>
          <w:lang w:eastAsia="zh-CN"/>
        </w:rPr>
        <w:t>天</w:t>
      </w:r>
      <w:r>
        <w:rPr>
          <w:rFonts w:hint="eastAsia" w:ascii="宋体" w:hAnsi="宋体" w:cs="宋体"/>
          <w:color w:val="auto"/>
          <w:sz w:val="24"/>
          <w:highlight w:val="none"/>
          <w:u w:val="single"/>
        </w:rPr>
        <w:t>内</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zh-CN"/>
        </w:rPr>
        <w:t>承包人应按本合同条款约定的时间提交施工组织设计和进度计划，否则，每延迟一天，承包人应向发包人支付违约金人民币</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zh-CN"/>
        </w:rPr>
        <w:t>000元</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施工进度计划</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highlight w:val="none"/>
          <w:u w:val="single"/>
        </w:rPr>
        <w:t>7</w:t>
      </w:r>
      <w:r>
        <w:rPr>
          <w:rFonts w:hint="eastAsia" w:ascii="宋体" w:hAnsi="宋体" w:cs="宋体"/>
          <w:color w:val="auto"/>
          <w:sz w:val="24"/>
          <w:highlight w:val="none"/>
          <w:u w:val="single"/>
          <w:lang w:eastAsia="zh-CN"/>
        </w:rPr>
        <w:t>天</w:t>
      </w:r>
      <w:r>
        <w:rPr>
          <w:rFonts w:hint="eastAsia" w:ascii="宋体" w:hAnsi="宋体" w:cs="宋体"/>
          <w:color w:val="auto"/>
          <w:sz w:val="24"/>
          <w:highlight w:val="none"/>
          <w:u w:val="single"/>
        </w:rPr>
        <w:t>内</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开工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关于承包人提交工程开工报审表的期限：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kern w:val="24"/>
          <w:sz w:val="24"/>
          <w:szCs w:val="24"/>
          <w:highlight w:val="none"/>
          <w:u w:val="single"/>
        </w:rPr>
        <w:t>承包人在领取中标通知书后30天内必须与发包人签订施工承包合同，且必须按发包人要求进场施工</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lang w:val="en-US" w:eastAsia="zh-CN" w:bidi="ar"/>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7.3.2开工通知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测量放线</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7.4.1发包人通过监理人向承包人提供测量基准点、基准线和水准点及其书面资料的期限：</w:t>
      </w:r>
      <w:r>
        <w:rPr>
          <w:rFonts w:hint="eastAsia" w:ascii="宋体" w:hAnsi="宋体" w:cs="宋体"/>
          <w:color w:val="auto"/>
          <w:sz w:val="24"/>
          <w:szCs w:val="24"/>
          <w:highlight w:val="none"/>
          <w:u w:val="single"/>
          <w:lang w:bidi="ar"/>
        </w:rPr>
        <w:t>按通用条款执行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工期延误</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由于发包人的原因造成的重大设计变更引起的工作量增加或额外增加的工作量，应以发包人的书面签署为准。由于发包人的原因造成的工期延误，发包人应书面签署延长相应的工期，承包人不得再据此提出经济上的索赔</w:t>
      </w:r>
      <w:r>
        <w:rPr>
          <w:rFonts w:hint="eastAsia" w:ascii="宋体" w:hAnsi="宋体" w:cs="宋体"/>
          <w:color w:val="auto"/>
          <w:sz w:val="24"/>
          <w:szCs w:val="24"/>
          <w:highlight w:val="none"/>
          <w:u w:val="single"/>
          <w:lang w:bidi="ar"/>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因承包人原因造成工期延误，逾期竣工违约金的计算方法为：</w:t>
      </w:r>
      <w:r>
        <w:rPr>
          <w:rFonts w:hint="eastAsia" w:ascii="宋体" w:hAnsi="宋体" w:cs="宋体"/>
          <w:color w:val="auto"/>
          <w:sz w:val="24"/>
          <w:szCs w:val="24"/>
          <w:highlight w:val="none"/>
          <w:u w:val="single"/>
        </w:rPr>
        <w:t>总工期每延误1天承包人向发包人支付</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000元人民币的违约金</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因承包人原因造成工期延误，逾期竣工违约金的上限：</w:t>
      </w:r>
      <w:r>
        <w:rPr>
          <w:rFonts w:hint="eastAsia" w:ascii="宋体" w:hAnsi="宋体" w:cs="宋体"/>
          <w:color w:val="auto"/>
          <w:sz w:val="24"/>
          <w:szCs w:val="24"/>
          <w:highlight w:val="none"/>
          <w:u w:val="single"/>
        </w:rPr>
        <w:t>签约合同价的10%</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误期赔偿金额由发包人直接从承包人的工程款中扣抵，如确因发包人或不可抗力的原因造成停工影响工期的，由发包人和监理工程师确认后可免予罚款</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不利物质条件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7.7异常恶劣的气候条件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除通用合同条款约定外，还包括不可抗力为烈度7度以上地震、8级以上(不含8级)台风、日雨量60mm以上暴雨，按工程所在地气象、地震部门公布为准。以及县市级政府公告不允许施工的日期</w:t>
      </w:r>
      <w:r>
        <w:rPr>
          <w:rFonts w:hint="eastAsia" w:ascii="宋体" w:hAnsi="宋体" w:cs="宋体"/>
          <w:color w:val="auto"/>
          <w:sz w:val="24"/>
          <w:szCs w:val="24"/>
          <w:highlight w:val="non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提前竣工的奖励</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7.9.2提前竣工的奖励：</w:t>
      </w:r>
      <w:r>
        <w:rPr>
          <w:rFonts w:hint="eastAsia" w:ascii="宋体" w:hAnsi="宋体" w:cs="宋体"/>
          <w:color w:val="auto"/>
          <w:sz w:val="24"/>
          <w:szCs w:val="24"/>
          <w:highlight w:val="none"/>
          <w:u w:val="single"/>
        </w:rPr>
        <w:t>除非另有约定，否则总工期提前不予奖励</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8</w:t>
      </w:r>
      <w:bookmarkStart w:id="44" w:name="_Toc13309392"/>
      <w:bookmarkStart w:id="45" w:name="_Toc63471474"/>
      <w:r>
        <w:rPr>
          <w:rFonts w:hint="eastAsia" w:ascii="宋体" w:hAnsi="宋体" w:cs="宋体"/>
          <w:color w:val="auto"/>
          <w:sz w:val="24"/>
          <w:szCs w:val="24"/>
          <w:highlight w:val="none"/>
        </w:rPr>
        <w:t>. 材料与设备</w:t>
      </w:r>
    </w:p>
    <w:bookmarkEnd w:id="44"/>
    <w:bookmarkEnd w:id="4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 样品</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8.6.1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样品的报送与封存</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 xml:space="preserve">                                          </w:t>
      </w:r>
    </w:p>
    <w:p>
      <w:pPr>
        <w:autoSpaceDE w:val="0"/>
        <w:autoSpaceDN w:val="0"/>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本工程由承包人采购材料设备的，承包人应按照设计说明、施工图纸、投标文件中明确的品牌和有关技术资料标准要求进行采购，提供材料设备产品的质量、环保合格证明，并对所购材料设备质量负责。主要材料设备进场应及时通知发包人签署主要材料进场确认表，作为支付进度款依据。未及时签署主要材料进场确认表擅自施工的，除责令整改外，每发现一次罚款10000元（从承包人工程款中直接扣除）</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进场施工的主要材料品牌与投标承诺不符或属假冒伪劣产品的，每发现一批次罚款30000元（从承包工程款直接扣除）</w:t>
      </w:r>
      <w:r>
        <w:rPr>
          <w:rFonts w:hint="eastAsia" w:ascii="宋体" w:hAnsi="宋体" w:cs="宋体"/>
          <w:color w:val="auto"/>
          <w:sz w:val="24"/>
          <w:szCs w:val="24"/>
          <w:highlight w:val="none"/>
          <w:u w:val="single"/>
        </w:rPr>
        <w:t>。承包人采购主材设备过程中，确实无法按照投标品牌采购的，应以书面形式向发包人提出品牌变更申请，</w:t>
      </w:r>
      <w:r>
        <w:rPr>
          <w:rFonts w:hint="eastAsia" w:ascii="宋体" w:hAnsi="宋体" w:eastAsia="宋体" w:cs="宋体"/>
          <w:color w:val="auto"/>
          <w:sz w:val="24"/>
          <w:szCs w:val="24"/>
          <w:highlight w:val="none"/>
          <w:u w:val="single"/>
        </w:rPr>
        <w:t>主材设备经发包人审核同意后进场</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8.8 施工设备和临时设施</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8.8.1 承包人提供的施工设备和临时设施</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r>
        <w:rPr>
          <w:rFonts w:hint="eastAsia" w:ascii="宋体" w:hAnsi="宋体" w:cs="宋体"/>
          <w:color w:val="auto"/>
          <w:sz w:val="24"/>
          <w:szCs w:val="24"/>
          <w:highlight w:val="none"/>
          <w:u w:val="single"/>
        </w:rPr>
        <w:t>由承包人承担。取得道路通行权、修建场外设施权的办理人：</w:t>
      </w:r>
      <w:r>
        <w:rPr>
          <w:rFonts w:hint="eastAsia" w:ascii="宋体" w:hAnsi="宋体" w:cs="宋体"/>
          <w:color w:val="auto"/>
          <w:sz w:val="24"/>
          <w:highlight w:val="none"/>
          <w:u w:val="single"/>
        </w:rPr>
        <w:t>由承包人负责办理，发包人应予以协助</w:t>
      </w:r>
      <w:r>
        <w:rPr>
          <w:rFonts w:hint="eastAsia" w:ascii="宋体" w:hAnsi="宋体" w:cs="宋体"/>
          <w:color w:val="auto"/>
          <w:sz w:val="24"/>
          <w:szCs w:val="24"/>
          <w:highlight w:val="none"/>
          <w:u w:val="single"/>
        </w:rPr>
        <w:t>。相关费用：由承包人承担</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9</w:t>
      </w:r>
      <w:bookmarkStart w:id="46" w:name="_Toc13309393"/>
      <w:bookmarkStart w:id="47" w:name="_Toc63471475"/>
      <w:r>
        <w:rPr>
          <w:rFonts w:hint="eastAsia" w:ascii="宋体" w:hAnsi="宋体" w:cs="宋体"/>
          <w:color w:val="auto"/>
          <w:sz w:val="24"/>
          <w:szCs w:val="24"/>
          <w:highlight w:val="none"/>
        </w:rPr>
        <w:t>. 试验与检验</w:t>
      </w:r>
    </w:p>
    <w:bookmarkEnd w:id="46"/>
    <w:bookmarkEnd w:id="4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9.1试验设备与试验人员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pPr>
        <w:snapToGrid w:val="0"/>
        <w:spacing w:line="360" w:lineRule="auto"/>
        <w:ind w:firstLine="398" w:firstLineChars="16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lang w:bidi="ar"/>
        </w:rPr>
        <w:t>按相关规定执行</w:t>
      </w:r>
      <w:r>
        <w:rPr>
          <w:rFonts w:hint="eastAsia" w:ascii="宋体" w:hAnsi="宋体" w:cs="宋体"/>
          <w:color w:val="auto"/>
          <w:sz w:val="24"/>
          <w:szCs w:val="24"/>
          <w:highlight w:val="none"/>
        </w:rPr>
        <w:t>。</w:t>
      </w:r>
    </w:p>
    <w:p>
      <w:pPr>
        <w:snapToGrid w:val="0"/>
        <w:spacing w:line="360" w:lineRule="auto"/>
        <w:ind w:firstLine="398" w:firstLineChars="16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lang w:bidi="ar"/>
        </w:rPr>
        <w:t>按相关规定执行</w:t>
      </w:r>
      <w:r>
        <w:rPr>
          <w:rFonts w:hint="eastAsia" w:ascii="宋体" w:hAnsi="宋体" w:cs="宋体"/>
          <w:color w:val="auto"/>
          <w:sz w:val="24"/>
          <w:szCs w:val="24"/>
          <w:highlight w:val="none"/>
        </w:rPr>
        <w:t>。</w:t>
      </w:r>
    </w:p>
    <w:p>
      <w:pPr>
        <w:snapToGrid w:val="0"/>
        <w:spacing w:line="360" w:lineRule="auto"/>
        <w:ind w:firstLine="398" w:firstLineChars="166"/>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lang w:bidi="ar"/>
        </w:rPr>
        <w:t>按相关规定执行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9.4 现场工艺试验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48" w:name="_Toc63471476"/>
      <w:bookmarkStart w:id="49" w:name="_Toc13309394"/>
      <w:r>
        <w:rPr>
          <w:rFonts w:hint="eastAsia" w:ascii="宋体" w:hAnsi="宋体" w:cs="宋体"/>
          <w:color w:val="auto"/>
          <w:sz w:val="24"/>
          <w:szCs w:val="24"/>
          <w:highlight w:val="none"/>
        </w:rPr>
        <w:t>0. 变更</w:t>
      </w:r>
    </w:p>
    <w:bookmarkEnd w:id="48"/>
    <w:bookmarkEnd w:id="49"/>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10.1变更的范围</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10.4 变更估价</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关于变更估价的约定: </w:t>
      </w:r>
      <w:r>
        <w:rPr>
          <w:rFonts w:hint="eastAsia" w:ascii="宋体" w:hAnsi="宋体" w:cs="宋体"/>
          <w:color w:val="auto"/>
          <w:sz w:val="24"/>
          <w:szCs w:val="24"/>
          <w:highlight w:val="none"/>
          <w:u w:val="single"/>
          <w:lang w:bidi="ar"/>
        </w:rPr>
        <w:t>（1）招标控制价有相同项目的，按照相同项目单价*（1-K）认定；（2）招标控制价中无相同项目，但有类似项目的，参照类似项目的单价*（1-K）认定；（3）招标控制价中无相同项目及</w:t>
      </w:r>
      <w:r>
        <w:rPr>
          <w:rFonts w:hint="eastAsia" w:ascii="宋体" w:hAnsi="宋体" w:cs="宋体"/>
          <w:color w:val="auto"/>
          <w:sz w:val="24"/>
          <w:szCs w:val="24"/>
          <w:highlight w:val="none"/>
          <w:u w:val="single"/>
          <w:lang w:val="en-US" w:eastAsia="zh-CN" w:bidi="ar"/>
        </w:rPr>
        <w:t>无</w:t>
      </w:r>
      <w:r>
        <w:rPr>
          <w:rFonts w:hint="eastAsia" w:ascii="宋体" w:hAnsi="宋体" w:cs="宋体"/>
          <w:color w:val="auto"/>
          <w:sz w:val="24"/>
          <w:szCs w:val="24"/>
          <w:highlight w:val="none"/>
          <w:u w:val="single"/>
          <w:lang w:bidi="ar"/>
        </w:rPr>
        <w:t>类似项目单价的，应由承包人根据</w:t>
      </w:r>
      <w:r>
        <w:rPr>
          <w:rFonts w:hint="eastAsia" w:ascii="宋体" w:hAnsi="宋体" w:cs="宋体"/>
          <w:color w:val="auto"/>
          <w:sz w:val="24"/>
          <w:szCs w:val="24"/>
          <w:highlight w:val="none"/>
          <w:u w:val="single"/>
          <w:lang w:val="en-US" w:eastAsia="zh-CN" w:bidi="ar"/>
        </w:rPr>
        <w:t>本项目</w:t>
      </w:r>
      <w:r>
        <w:rPr>
          <w:rFonts w:hint="eastAsia" w:ascii="宋体" w:hAnsi="宋体" w:cs="宋体"/>
          <w:color w:val="auto"/>
          <w:sz w:val="24"/>
          <w:szCs w:val="24"/>
          <w:highlight w:val="none"/>
          <w:u w:val="single"/>
          <w:lang w:bidi="ar"/>
        </w:rPr>
        <w:t>招标控制价</w:t>
      </w:r>
      <w:r>
        <w:rPr>
          <w:rFonts w:hint="eastAsia" w:ascii="宋体" w:hAnsi="宋体" w:cs="宋体"/>
          <w:color w:val="auto"/>
          <w:sz w:val="24"/>
          <w:szCs w:val="24"/>
          <w:highlight w:val="none"/>
          <w:u w:val="single"/>
          <w:lang w:val="en-US" w:eastAsia="zh-CN" w:bidi="ar"/>
        </w:rPr>
        <w:t>编制依据</w:t>
      </w:r>
      <w:r>
        <w:rPr>
          <w:rFonts w:hint="eastAsia" w:ascii="宋体" w:hAnsi="宋体" w:cs="宋体"/>
          <w:color w:val="auto"/>
          <w:sz w:val="24"/>
          <w:szCs w:val="24"/>
          <w:highlight w:val="none"/>
          <w:u w:val="single"/>
          <w:lang w:bidi="ar"/>
        </w:rPr>
        <w:t xml:space="preserve">和本项目下浮率K值提出变更工程项目的单价，并应报发包人确认后为准；（4）招标控制价中没有适用也没有类似于变更工程项目，且工程造价管理机构发布的信息价格缺价的，应由承办人根据变更工程资料、计量规则、计价办法和通过市场调查等取得有合法依据的市场价格提出变更工程项目的单价，并应报发包人确认后为准。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①安全文明施工费应按规定费率，按照实际发生变化的措施项目调整。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②采用单价计算的措施项目费，其变更估价原则同分部分项工程。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③除安全文明施工费外，其他总价措施根据投标时填报的费率调整其他总价措施费。 </w:t>
      </w:r>
    </w:p>
    <w:p>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 xml:space="preserve">如果承包人未事先将拟实施的方案提交给发包人确认，则应视为工程变更不引起措施项目费的调整或承包人放弃调整措施项目费的权利。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10.4.1.2（1）现行计价定额：</w:t>
      </w:r>
      <w:r>
        <w:rPr>
          <w:rFonts w:hint="eastAsia" w:ascii="宋体" w:hAnsi="宋体" w:cs="宋体"/>
          <w:color w:val="auto"/>
          <w:sz w:val="24"/>
          <w:szCs w:val="24"/>
          <w:highlight w:val="none"/>
          <w:u w:val="single"/>
        </w:rPr>
        <w:t>详见本项目招标控制价编制说明</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10.5承包人的合理化建议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无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10.7 暂估价</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暂估价分包工程、服务的明细详见附件10：《专业工程暂估价表》。</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（1）对于依法必须招标的暂估价项目的确认和批准采取第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种方式确定。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（2）企业管理费、利润、总价措施项目费合计费率</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种方式确定。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种方式确定。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第3种方式：承包人直接实施的暂估价项目</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10.8 暂列金额</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合同当事人关于暂列金额使用的约定：</w:t>
      </w:r>
      <w:r>
        <w:rPr>
          <w:rFonts w:hint="eastAsia" w:ascii="宋体" w:hAnsi="宋体" w:cs="宋体"/>
          <w:color w:val="auto"/>
          <w:sz w:val="24"/>
          <w:szCs w:val="24"/>
          <w:highlight w:val="none"/>
          <w:u w:val="single"/>
        </w:rPr>
        <w:t>由发包人进行安排，承包人不得提出异议。发包人有权对本工程施工范围、施工内容做合理调整，有权根据工程进度、质量、建筑观感等实际需要增加或减少部分工程；保留对本项目中承包人承包范围内的专业工程进行依法招标的权利，并保留对工程量报价清单中发包人确定的由承包人供应的材料进行招标的权利，承包人不得拒绝或以此要求增加任何补偿，本合同条款另有约定的费用调整除外。若因特殊原因，造成部分工程停建、缓建或规模减小，则工程量按照实际完成量计算，发包人不另外承担违约责任。发包人根据实际情况有权对工程量进行调整</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0" w:name="_Toc13309395"/>
      <w:bookmarkStart w:id="51" w:name="_Toc63471477"/>
      <w:r>
        <w:rPr>
          <w:rFonts w:hint="eastAsia" w:ascii="宋体" w:hAnsi="宋体" w:cs="宋体"/>
          <w:color w:val="auto"/>
          <w:sz w:val="24"/>
          <w:szCs w:val="24"/>
          <w:highlight w:val="none"/>
        </w:rPr>
        <w:t>1. 价格调整</w:t>
      </w:r>
    </w:p>
    <w:bookmarkEnd w:id="50"/>
    <w:bookmarkEnd w:id="5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市场价格波动引起的调整</w:t>
      </w:r>
    </w:p>
    <w:p>
      <w:pPr>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11.1.2主要材料和设备价差调整</w:t>
      </w:r>
    </w:p>
    <w:p>
      <w:pPr>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（2）主要材料和设备单价的风险承包幅度为</w:t>
      </w:r>
      <w:r>
        <w:rPr>
          <w:rFonts w:hint="eastAsia" w:ascii="宋体" w:hAnsi="宋体" w:cs="宋体"/>
          <w:bCs/>
          <w:color w:val="auto"/>
          <w:sz w:val="24"/>
          <w:szCs w:val="24"/>
          <w:highlight w:val="none"/>
          <w:lang w:val="en-US" w:eastAsia="zh-CN"/>
        </w:rPr>
        <w:t xml:space="preserve"> </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p>
    <w:p>
      <w:pPr>
        <w:snapToGrid w:val="0"/>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11.1.3施工机械使用费价差调整</w:t>
      </w:r>
    </w:p>
    <w:p>
      <w:pPr>
        <w:snapToGrid w:val="0"/>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（1）施工机械台班单价的风险承包幅度为</w:t>
      </w:r>
      <w:r>
        <w:rPr>
          <w:rFonts w:hint="eastAsia" w:ascii="宋体" w:hAnsi="宋体" w:cs="宋体"/>
          <w:bCs/>
          <w:color w:val="auto"/>
          <w:sz w:val="24"/>
          <w:szCs w:val="24"/>
          <w:highlight w:val="none"/>
          <w:lang w:val="en-US" w:eastAsia="zh-CN"/>
        </w:rPr>
        <w:t xml:space="preserve"> </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2" w:name="_Toc63471478"/>
      <w:bookmarkStart w:id="53" w:name="_Toc13309396"/>
      <w:r>
        <w:rPr>
          <w:rFonts w:hint="eastAsia" w:ascii="宋体" w:hAnsi="宋体" w:cs="宋体"/>
          <w:color w:val="auto"/>
          <w:sz w:val="24"/>
          <w:szCs w:val="24"/>
          <w:highlight w:val="none"/>
        </w:rPr>
        <w:t>2. 合同价格、计量与支付</w:t>
      </w:r>
    </w:p>
    <w:bookmarkEnd w:id="52"/>
    <w:bookmarkEnd w:id="5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合同价格形式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12.1.1单价合同。</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综合单价其它风险内容：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超过风险范围以外的调整方式：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12.1.2总价合同。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综合单价其它风险内容：</w:t>
      </w:r>
      <w:r>
        <w:rPr>
          <w:rFonts w:hint="eastAsia" w:ascii="宋体"/>
          <w:color w:val="auto"/>
          <w:sz w:val="24"/>
          <w:szCs w:val="24"/>
          <w:highlight w:val="none"/>
          <w:u w:val="single"/>
        </w:rPr>
        <w:t>承包人因施工方案及施工机械选择与招标控制价中所考虑的施工方案及施工机械不同而导致的费用增减的风险、工程施工期间的市场变化导致材料价格变化、设备购置与调试费、企业管理费、利润、措施费、质检、维护、保险、天气变化、地形变化等其它因素带来的风险。但不包括下列事项：①设计变更、现场签证；②不可抗力；③福建省住房和城乡建设厅发布的施工期人工预算单价调整；④钢材、水泥、商品砼的材料价格市场变动超出约定幅度的；⑤施工机械设备使用费市场变动超出约定幅度的；⑥合同文件约定的其他内容</w:t>
      </w:r>
      <w:r>
        <w:rPr>
          <w:rFonts w:hint="eastAsia" w:ascii="宋体" w:hAnsi="宋体" w:cs="宋体"/>
          <w:color w:val="auto"/>
          <w:sz w:val="24"/>
          <w:szCs w:val="24"/>
          <w:highlight w:val="non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超过风险范围以外的调整方式：</w:t>
      </w:r>
      <w:r>
        <w:rPr>
          <w:rFonts w:hint="eastAsia" w:ascii="宋体"/>
          <w:color w:val="auto"/>
          <w:sz w:val="24"/>
          <w:szCs w:val="24"/>
          <w:highlight w:val="none"/>
          <w:u w:val="single"/>
        </w:rPr>
        <w:t>参照本专用合同第10.4.1条款执行</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12.1.3其他价格方式：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预付款</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12.2.1 预付款的支付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highlight w:val="none"/>
          <w:u w:val="single"/>
        </w:rPr>
        <w:t>签约合同价的10%</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预付款支付期限:</w:t>
      </w:r>
      <w:r>
        <w:rPr>
          <w:rFonts w:hint="eastAsia" w:ascii="宋体" w:hAnsi="宋体" w:cs="宋体"/>
          <w:color w:val="auto"/>
          <w:sz w:val="24"/>
          <w:highlight w:val="none"/>
          <w:u w:val="single"/>
        </w:rPr>
        <w:t>承包人提交了履约担保并签订合同后，在具备施工条件的前提下，承包人进场施工之日起7天内支付预付款。预付款以银行转账方式支付</w:t>
      </w:r>
      <w:r>
        <w:rPr>
          <w:rFonts w:hint="eastAsia" w:ascii="宋体" w:hAnsi="宋体" w:cs="宋体"/>
          <w:color w:val="auto"/>
          <w:sz w:val="24"/>
          <w:szCs w:val="24"/>
          <w:highlight w:val="none"/>
          <w:u w:val="singl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rPr>
        <w:t>工程进度款（含预付款）累计支付到合同价款的50%时，发包人按照当月应支付承包人工程进度款的50％扣回预付工程款，直至全部扣回预付款后，按合同规定支付进度款</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12.3.1 计量原则</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具体详见</w:t>
      </w:r>
      <w:r>
        <w:rPr>
          <w:rFonts w:hint="eastAsia" w:ascii="宋体" w:hAnsi="宋体" w:eastAsia="宋体" w:cs="宋体"/>
          <w:color w:val="auto"/>
          <w:sz w:val="24"/>
          <w:szCs w:val="24"/>
          <w:highlight w:val="none"/>
          <w:u w:val="single"/>
          <w:shd w:val="clear" w:color="auto" w:fill="auto"/>
          <w:lang w:val="en-US" w:eastAsia="zh-CN" w:bidi="ar-SA"/>
        </w:rPr>
        <w:t>发包</w:t>
      </w:r>
      <w:r>
        <w:rPr>
          <w:rFonts w:hint="eastAsia" w:ascii="宋体" w:hAnsi="宋体" w:eastAsia="宋体" w:cs="宋体"/>
          <w:color w:val="auto"/>
          <w:sz w:val="24"/>
          <w:szCs w:val="24"/>
          <w:highlight w:val="none"/>
          <w:u w:val="single"/>
          <w:shd w:val="clear" w:color="auto" w:fill="auto"/>
          <w:lang w:val="en-US" w:bidi="ar-SA"/>
        </w:rPr>
        <w:t>人</w:t>
      </w:r>
      <w:r>
        <w:rPr>
          <w:rFonts w:hint="eastAsia" w:ascii="宋体" w:hAnsi="宋体" w:cs="宋体"/>
          <w:color w:val="auto"/>
          <w:sz w:val="24"/>
          <w:szCs w:val="24"/>
          <w:highlight w:val="none"/>
          <w:u w:val="single"/>
        </w:rPr>
        <w:t>提供的招标控制价编制依据</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12.3.2 计量周期</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lang w:bidi="ar"/>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12.3.3 单价合同的计量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12.3.4 总价合同的计量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关于总价合同计量的约定：</w:t>
      </w:r>
      <w:r>
        <w:rPr>
          <w:rFonts w:hint="eastAsia" w:ascii="宋体" w:hAnsi="宋体" w:cs="宋体"/>
          <w:color w:val="auto"/>
          <w:sz w:val="24"/>
          <w:szCs w:val="24"/>
          <w:highlight w:val="none"/>
          <w:u w:val="single"/>
          <w:lang w:bidi="ar"/>
        </w:rPr>
        <w:t>按通用合同条款约定</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12.3.5总价合同采用支付分解表计量支付的，是否适用第12.3.4 项〔总价合同的计量〕约定进行计量：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 工程进度款支付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关于付款周期的约定：</w:t>
      </w:r>
      <w:r>
        <w:rPr>
          <w:rFonts w:hint="eastAsia" w:ascii="宋体" w:hAnsi="宋体" w:cs="宋体"/>
          <w:color w:val="auto"/>
          <w:sz w:val="24"/>
          <w:szCs w:val="24"/>
          <w:highlight w:val="none"/>
          <w:u w:val="single"/>
          <w:lang w:bidi="ar"/>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（1）单价合同进度付款申请单提交的约定：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（2）总价合同进度付款申请单提交的约定：</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（3）其他价格形式合同进度付款申请单提交的约定：</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发包人支付进度款的期限：</w:t>
      </w:r>
      <w:r>
        <w:rPr>
          <w:rFonts w:hint="eastAsia" w:ascii="宋体" w:hAnsi="宋体" w:cs="宋体"/>
          <w:color w:val="auto"/>
          <w:sz w:val="24"/>
          <w:szCs w:val="24"/>
          <w:highlight w:val="none"/>
          <w:u w:val="single"/>
          <w:lang w:val="en-US" w:eastAsia="zh-CN"/>
        </w:rPr>
        <w:t>工程竣工（完工、交工）验收后，承包人向发包人提交等额发票后，支付合同总金额的80%</w:t>
      </w:r>
      <w:r>
        <w:rPr>
          <w:rFonts w:hint="eastAsia" w:ascii="宋体" w:hAnsi="宋体" w:cs="宋体"/>
          <w:color w:val="auto"/>
          <w:sz w:val="24"/>
          <w:szCs w:val="24"/>
          <w:highlight w:val="none"/>
          <w:u w:val="single"/>
        </w:rPr>
        <w:t>（含已支付农民工工资）支付(施工过程中产生的设计变更、经济签证、材料调差等非施工单位原因增加的价款在工程结算时一次性结算)，</w:t>
      </w:r>
      <w:r>
        <w:rPr>
          <w:rFonts w:hint="default" w:ascii="宋体" w:hAnsi="宋体" w:eastAsia="宋体" w:cs="宋体"/>
          <w:color w:val="auto"/>
          <w:kern w:val="0"/>
          <w:sz w:val="24"/>
          <w:highlight w:val="none"/>
          <w:lang w:bidi="ar"/>
        </w:rPr>
        <w:t>完成</w:t>
      </w:r>
      <w:r>
        <w:rPr>
          <w:rFonts w:hint="eastAsia" w:ascii="宋体" w:hAnsi="宋体" w:eastAsia="宋体" w:cs="宋体"/>
          <w:color w:val="auto"/>
          <w:kern w:val="0"/>
          <w:sz w:val="24"/>
          <w:highlight w:val="none"/>
          <w:lang w:val="en-US" w:eastAsia="zh-CN" w:bidi="ar"/>
        </w:rPr>
        <w:t>工程</w:t>
      </w:r>
      <w:r>
        <w:rPr>
          <w:rFonts w:hint="eastAsia" w:ascii="宋体" w:hAnsi="宋体" w:eastAsia="宋体" w:cs="宋体"/>
          <w:color w:val="auto"/>
          <w:kern w:val="0"/>
          <w:sz w:val="24"/>
          <w:highlight w:val="none"/>
          <w:lang w:bidi="ar"/>
        </w:rPr>
        <w:t>竣工</w:t>
      </w:r>
      <w:r>
        <w:rPr>
          <w:rFonts w:hint="default" w:ascii="宋体" w:hAnsi="宋体" w:eastAsia="宋体" w:cs="宋体"/>
          <w:color w:val="auto"/>
          <w:kern w:val="0"/>
          <w:sz w:val="24"/>
          <w:highlight w:val="none"/>
          <w:lang w:bidi="ar"/>
        </w:rPr>
        <w:t>结算</w:t>
      </w:r>
      <w:r>
        <w:rPr>
          <w:rFonts w:hint="eastAsia" w:ascii="宋体" w:hAnsi="宋体" w:eastAsia="宋体" w:cs="宋体"/>
          <w:color w:val="auto"/>
          <w:kern w:val="0"/>
          <w:sz w:val="24"/>
          <w:highlight w:val="none"/>
          <w:lang w:val="en-US" w:eastAsia="zh-CN" w:bidi="ar"/>
        </w:rPr>
        <w:t>验收合格，工程资料提交给采购人审核通过后</w:t>
      </w:r>
      <w:r>
        <w:rPr>
          <w:rFonts w:hint="eastAsia" w:ascii="宋体" w:hAnsi="宋体" w:eastAsia="宋体" w:cs="宋体"/>
          <w:color w:val="auto"/>
          <w:kern w:val="0"/>
          <w:sz w:val="24"/>
          <w:highlight w:val="none"/>
          <w:lang w:bidi="ar"/>
        </w:rPr>
        <w:t>，</w:t>
      </w:r>
      <w:r>
        <w:rPr>
          <w:rFonts w:hint="eastAsia" w:ascii="宋体" w:hAnsi="宋体" w:cs="宋体"/>
          <w:color w:val="auto"/>
          <w:sz w:val="24"/>
          <w:szCs w:val="24"/>
          <w:highlight w:val="none"/>
          <w:u w:val="single"/>
        </w:rPr>
        <w:t>工程结算经造价咨询机构审定并经发包人审核批复后的14天内，</w:t>
      </w:r>
      <w:r>
        <w:rPr>
          <w:rFonts w:hint="eastAsia" w:ascii="宋体" w:hAnsi="宋体" w:cs="宋体"/>
          <w:color w:val="auto"/>
          <w:sz w:val="24"/>
          <w:szCs w:val="24"/>
          <w:highlight w:val="none"/>
          <w:u w:val="single"/>
          <w:lang w:val="en-US" w:eastAsia="zh-CN"/>
        </w:rPr>
        <w:t>承包人向发包人提交等额发票，</w:t>
      </w:r>
      <w:r>
        <w:rPr>
          <w:rFonts w:hint="eastAsia" w:ascii="宋体" w:hAnsi="宋体" w:cs="宋体"/>
          <w:color w:val="auto"/>
          <w:sz w:val="24"/>
          <w:szCs w:val="24"/>
          <w:highlight w:val="none"/>
          <w:u w:val="single"/>
        </w:rPr>
        <w:t>付至发包人批复的工程结算金额的97%（含已支付农民工工资），预留3%作为建设工程质量保证金，待缺陷责任期满、并经发包人审核后支付</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u w:val="single"/>
        </w:rPr>
        <w:t>付款方式：通过银行转账支付；发包方付款前，承包人应向发包人开具同等金额的正式发票</w:t>
      </w:r>
      <w:r>
        <w:rPr>
          <w:rFonts w:hint="eastAsia" w:ascii="宋体" w:hAnsi="宋体" w:cs="宋体"/>
          <w:color w:val="auto"/>
          <w:sz w:val="24"/>
          <w:szCs w:val="24"/>
          <w:highlight w:val="none"/>
          <w:u w:val="single"/>
          <w:lang w:bidi="ar"/>
        </w:rPr>
        <w:t xml:space="preserve">。 </w:t>
      </w:r>
    </w:p>
    <w:p>
      <w:pPr>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2、总价合同支付分解表的编制与审批：</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3、单价合同的总价项目支付分解表的编制与审批：</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12.6  人工费用拨付数额或比例：</w:t>
      </w:r>
      <w:r>
        <w:rPr>
          <w:rFonts w:hint="eastAsia" w:ascii="宋体" w:hAnsi="宋体" w:cs="宋体"/>
          <w:color w:val="auto"/>
          <w:sz w:val="24"/>
          <w:szCs w:val="24"/>
          <w:highlight w:val="none"/>
          <w:u w:val="single"/>
        </w:rPr>
        <w:t>发包人按照承包人每月申报的人工费数额，每月将人工费拨付到项目的农民工工资专户</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4" w:name="_Toc63471479"/>
      <w:bookmarkStart w:id="55" w:name="_Toc13309397"/>
      <w:r>
        <w:rPr>
          <w:rFonts w:hint="eastAsia" w:ascii="宋体" w:hAnsi="宋体" w:cs="宋体"/>
          <w:color w:val="auto"/>
          <w:sz w:val="24"/>
          <w:szCs w:val="24"/>
          <w:highlight w:val="none"/>
        </w:rPr>
        <w:t>3. 验收和工程试车</w:t>
      </w:r>
    </w:p>
    <w:bookmarkEnd w:id="54"/>
    <w:bookmarkEnd w:id="5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分部分项工程验收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w:t>
      </w:r>
    </w:p>
    <w:p>
      <w:pPr>
        <w:snapToGrid w:val="0"/>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竣工验收</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pPr>
        <w:snapToGrid w:val="0"/>
        <w:spacing w:line="360" w:lineRule="auto"/>
        <w:ind w:firstLine="480" w:firstLineChars="200"/>
        <w:jc w:val="left"/>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rPr>
        <w:t>关于竣工验收程序的约定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在工程竣工后，发包人对装修现场空气质量委托有资质的检测单位进行检测，检测结果合格后，承包人在15天内提交竣工资料交发包人审核，竣工资料审核合格后，发包人会同监理单位及有关部门对工程进行竣工验收。</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p>
    <w:p>
      <w:pPr>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承包人向发包人移交工程的期限：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发包人未按本合同约定接收全部或部分工程的，违约金的计算方法为：</w:t>
      </w:r>
      <w:r>
        <w:rPr>
          <w:rFonts w:hint="eastAsia" w:ascii="宋体" w:hAnsi="宋体" w:cs="宋体"/>
          <w:color w:val="auto"/>
          <w:sz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按工程延误处理，按第7.5.2条款规定执行。竣工验收日期以承包人递交经验收通过的竣工验收报告的日期为准，如经整改后验收合格则按整改合格后的日期为准，验收不合格其整改所需工期计入施工工期内。验收整改时限为7天,每延误一天按1000-3000元处罚，承包人整改完成应书面提交整改反馈。经甲方监理设计联合书面确认后，明确不影响交付使用的整改内容视为整改，影响交付使用的整改视同工期延误</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工程试车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13.3.1 试车程序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工程试车内容：</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（1）单机无负荷试车费用由</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承担；</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（2）无负荷联动试车费用由</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承担。</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13.3.3 投料试车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关于投料试车相关事项的约定：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 竣工退场</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13.6.1 竣工退场</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承包人完成竣工退场的期限：</w:t>
      </w:r>
      <w:r>
        <w:rPr>
          <w:rFonts w:hint="eastAsia" w:ascii="宋体" w:hAnsi="宋体" w:cs="宋体"/>
          <w:color w:val="auto"/>
          <w:sz w:val="24"/>
          <w:szCs w:val="24"/>
          <w:highlight w:val="none"/>
          <w:u w:val="single"/>
        </w:rPr>
        <w:t>以监理人规定的时间为准</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6" w:name="_Toc13309398"/>
      <w:bookmarkStart w:id="57" w:name="_Toc63471480"/>
      <w:r>
        <w:rPr>
          <w:rFonts w:hint="eastAsia" w:ascii="宋体" w:hAnsi="宋体" w:cs="宋体"/>
          <w:color w:val="auto"/>
          <w:sz w:val="24"/>
          <w:szCs w:val="24"/>
          <w:highlight w:val="none"/>
        </w:rPr>
        <w:t>4. 过程结算和竣工结算</w:t>
      </w:r>
    </w:p>
    <w:bookmarkEnd w:id="56"/>
    <w:bookmarkEnd w:id="5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过程结算</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14.1.1关于采用过程结算的约定：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过程结算节点如下：</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14.1.2当期过程结算价款内容包括：</w:t>
      </w:r>
      <w:r>
        <w:rPr>
          <w:rFonts w:hint="eastAsia" w:ascii="宋体" w:hAnsi="宋体" w:cs="宋体"/>
          <w:color w:val="auto"/>
          <w:sz w:val="24"/>
          <w:szCs w:val="24"/>
          <w:highlight w:val="none"/>
          <w:u w:val="singl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14.1.3.承包人提交过程结算申请文件的期限：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过程结算资料清单和份数：</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过程结算申请清单包括：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14.1.4发包人审批过程结算申请文件的期限：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发包人完成付款的期限：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当期施工过程结算付款证书异议复核的方式和程序：</w:t>
      </w:r>
      <w:r>
        <w:rPr>
          <w:rFonts w:hint="eastAsia" w:ascii="宋体" w:hAnsi="宋体" w:cs="宋体"/>
          <w:color w:val="auto"/>
          <w:sz w:val="24"/>
          <w:szCs w:val="24"/>
          <w:highlight w:val="none"/>
          <w:u w:val="singl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当期过程结算价款支付款项包括：</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14.2竣工结算</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承包人提交竣工结算申请单的期限：</w:t>
      </w:r>
      <w:r>
        <w:rPr>
          <w:rFonts w:hint="eastAsia" w:ascii="宋体" w:hAnsi="宋体" w:cs="宋体"/>
          <w:color w:val="auto"/>
          <w:sz w:val="24"/>
          <w:szCs w:val="24"/>
          <w:highlight w:val="none"/>
          <w:u w:val="single"/>
        </w:rPr>
        <w:t>承包人应在工程竣工验收合格后28天内向发包人和监理人提交竣工结算申请单，并提交完整的结算资料</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竣工结算申请单应包括的内容：</w:t>
      </w:r>
      <w:r>
        <w:rPr>
          <w:rFonts w:hint="eastAsia" w:ascii="宋体" w:hAnsi="宋体" w:cs="宋体"/>
          <w:color w:val="auto"/>
          <w:sz w:val="24"/>
          <w:highlight w:val="none"/>
          <w:u w:val="single"/>
        </w:rPr>
        <w:t>工程移交单、招标文件(含答疑纪要、补充通知)、投标文件及其附件、工程量清单核对报告、施工合同及其补充协议、设计变更、变更签证和现场签证、竣工图纸、工程结算书(含电子文档)等以及经发承包双方认可的其他与工程价款有关的有效文件</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r>
        <w:rPr>
          <w:rFonts w:hint="eastAsia" w:ascii="宋体" w:hAnsi="宋体" w:cs="宋体"/>
          <w:color w:val="auto"/>
          <w:sz w:val="24"/>
          <w:szCs w:val="24"/>
          <w:highlight w:val="none"/>
          <w:u w:val="single"/>
        </w:rPr>
        <w:t>收到监理人提交的经审核的竣工结算申请单后14天内发包人审核完毕并提交发包人委托的审计单位审核</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发包人完成竣工付款的期限：</w:t>
      </w:r>
      <w:r>
        <w:rPr>
          <w:rFonts w:hint="eastAsia" w:ascii="宋体" w:hAnsi="宋体" w:cs="宋体"/>
          <w:color w:val="auto"/>
          <w:sz w:val="24"/>
          <w:szCs w:val="24"/>
          <w:highlight w:val="none"/>
          <w:u w:val="single"/>
        </w:rPr>
        <w:t>按</w:t>
      </w:r>
      <w:r>
        <w:rPr>
          <w:rFonts w:hint="eastAsia" w:ascii="宋体" w:hAnsi="宋体" w:cs="宋体"/>
          <w:color w:val="auto"/>
          <w:sz w:val="24"/>
          <w:highlight w:val="none"/>
          <w:u w:val="single"/>
        </w:rPr>
        <w:t>审核单位</w:t>
      </w:r>
      <w:r>
        <w:rPr>
          <w:rFonts w:hint="eastAsia" w:ascii="宋体" w:hAnsi="宋体" w:cs="宋体"/>
          <w:color w:val="auto"/>
          <w:sz w:val="24"/>
          <w:szCs w:val="24"/>
          <w:highlight w:val="none"/>
          <w:u w:val="single"/>
        </w:rPr>
        <w:t>审查时限，于审核单位完成审核后支付</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关于竣工付款证书异议部分复核的方式和程序：</w:t>
      </w:r>
      <w:r>
        <w:rPr>
          <w:rFonts w:hint="eastAsia" w:ascii="宋体" w:hAnsi="宋体" w:cs="宋体"/>
          <w:color w:val="auto"/>
          <w:sz w:val="24"/>
          <w:szCs w:val="24"/>
          <w:highlight w:val="none"/>
          <w:u w:val="single"/>
        </w:rPr>
        <w:t>按通用合同条款执行核对</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14.4 最终结清</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14.4.1 最终结清申请单</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承包人提交最终结清申请单的份数：</w:t>
      </w:r>
      <w:r>
        <w:rPr>
          <w:rFonts w:hint="eastAsia" w:ascii="宋体" w:hAnsi="宋体" w:cs="宋体"/>
          <w:color w:val="auto"/>
          <w:sz w:val="24"/>
          <w:highlight w:val="none"/>
          <w:u w:val="single"/>
        </w:rPr>
        <w:t>承包人应按照合同约定承担缺陷责任与保修，并承担全部费用后，按监理人的通知的时间和份数提交最终结清申请单</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承包人提交最终结算申请单的期限：</w:t>
      </w:r>
      <w:r>
        <w:rPr>
          <w:rFonts w:hint="eastAsia" w:ascii="宋体" w:hAnsi="宋体" w:cs="宋体"/>
          <w:color w:val="auto"/>
          <w:sz w:val="24"/>
          <w:szCs w:val="24"/>
          <w:highlight w:val="none"/>
          <w:u w:val="single"/>
        </w:rPr>
        <w:t>缺陷责任期终止证书签发后28天，并提供相关证明材料</w:t>
      </w:r>
      <w:r>
        <w:rPr>
          <w:rFonts w:hint="eastAsia" w:ascii="宋体" w:hAnsi="宋体" w:cs="宋体"/>
          <w:color w:val="auto"/>
          <w:sz w:val="24"/>
          <w:szCs w:val="24"/>
          <w:highlight w:val="none"/>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bCs/>
          <w:color w:val="auto"/>
          <w:sz w:val="24"/>
          <w:szCs w:val="24"/>
          <w:highlight w:val="none"/>
          <w:u w:val="single"/>
        </w:rPr>
        <w:t>按通用合同条款执</w:t>
      </w:r>
      <w:r>
        <w:rPr>
          <w:rFonts w:hint="eastAsia" w:ascii="宋体" w:hAnsi="宋体" w:cs="宋体"/>
          <w:bCs/>
          <w:color w:val="auto"/>
          <w:sz w:val="24"/>
          <w:szCs w:val="24"/>
          <w:highlight w:val="none"/>
          <w:u w:val="single"/>
          <w:lang w:eastAsia="zh-CN"/>
        </w:rPr>
        <w:t>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58" w:name="_Toc13309399"/>
      <w:bookmarkStart w:id="59" w:name="_Toc63471481"/>
      <w:r>
        <w:rPr>
          <w:rFonts w:hint="eastAsia" w:ascii="宋体" w:hAnsi="宋体" w:cs="宋体"/>
          <w:color w:val="auto"/>
          <w:sz w:val="24"/>
          <w:szCs w:val="24"/>
          <w:highlight w:val="none"/>
        </w:rPr>
        <w:t>5. 缺陷责任期与保修</w:t>
      </w:r>
    </w:p>
    <w:bookmarkEnd w:id="58"/>
    <w:bookmarkEnd w:id="59"/>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15.2缺陷责任期</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自实际竣工验收合格日期起算24个月</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质量保证金</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lang w:bidi="ar"/>
        </w:rPr>
        <w:t>扣留质量保证金</w:t>
      </w:r>
      <w:r>
        <w:rPr>
          <w:rFonts w:hint="eastAsia" w:ascii="宋体" w:hAnsi="宋体" w:cs="宋体"/>
          <w:color w:val="auto"/>
          <w:sz w:val="24"/>
          <w:szCs w:val="24"/>
          <w:highlight w:val="none"/>
        </w:rPr>
        <w:t>。在工程项目竣工前，承包人按专用合同条款第3.7条提供履约担保的，发包人不得同时预留工程质量保证金。</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15.3.1 承包人提供质量保证金的方式</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种方式：</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（1）质量保证金保函，保证金额为：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%的工程款；</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（3）其他方式:</w:t>
      </w:r>
      <w:r>
        <w:rPr>
          <w:rFonts w:hint="eastAsia" w:ascii="宋体" w:hAnsi="宋体" w:cs="宋体"/>
          <w:color w:val="auto"/>
          <w:sz w:val="24"/>
          <w:szCs w:val="24"/>
          <w:highlight w:val="none"/>
          <w:u w:val="single"/>
        </w:rPr>
        <w:t>审定工程竣工结算价款的3%</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15.3.2 质量保证金的扣留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（1）在支付工程进度款、过程结算款时逐次扣留，在此情形下，质量保证金的计算基数不包括预付款的支付、扣回以及价格调整的金额；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（2）工程竣工结算时一次性扣留质量保证金；</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（3）其他扣留方式:</w:t>
      </w:r>
      <w:r>
        <w:rPr>
          <w:rFonts w:hint="eastAsia" w:ascii="宋体" w:hAnsi="宋体" w:cs="宋体"/>
          <w:color w:val="auto"/>
          <w:sz w:val="24"/>
          <w:szCs w:val="24"/>
          <w:highlight w:val="none"/>
          <w:u w:val="single"/>
        </w:rPr>
        <w:t xml:space="preserve"> 工程竣工结算时一次性扣留质量保证金</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如承包人在发包人签发竣工付款证书后28天内提交质量保证金保函，发包人退还扣留的作为质量保证金的工程价款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关于质量保证金的补充约定：</w:t>
      </w:r>
      <w:r>
        <w:rPr>
          <w:rFonts w:hint="eastAsia" w:ascii="宋体" w:hAnsi="宋体" w:cs="宋体"/>
          <w:color w:val="auto"/>
          <w:sz w:val="24"/>
          <w:szCs w:val="24"/>
          <w:highlight w:val="none"/>
          <w:u w:val="single"/>
        </w:rPr>
        <w:t>缺陷责任期满后结清</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15.4保修</w:t>
      </w:r>
    </w:p>
    <w:p>
      <w:pPr>
        <w:snapToGrid w:val="0"/>
        <w:spacing w:line="360" w:lineRule="auto"/>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15.4.1 保修责任</w:t>
      </w:r>
    </w:p>
    <w:p>
      <w:pPr>
        <w:snapToGrid w:val="0"/>
        <w:spacing w:line="360" w:lineRule="auto"/>
        <w:ind w:firstLine="468" w:firstLineChars="195"/>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工程保修期为：</w:t>
      </w:r>
      <w:r>
        <w:rPr>
          <w:rFonts w:hint="eastAsia" w:ascii="宋体" w:hAnsi="宋体" w:cs="宋体"/>
          <w:color w:val="auto"/>
          <w:sz w:val="24"/>
          <w:highlight w:val="none"/>
          <w:u w:val="single"/>
        </w:rPr>
        <w:t>根据国务院第279号令《建筑工程质量管理条例》以及建设部第80号令《房屋建筑工程质量保修办法》</w:t>
      </w:r>
      <w:r>
        <w:rPr>
          <w:rFonts w:hint="eastAsia" w:ascii="宋体" w:hAnsi="宋体" w:cs="宋体"/>
          <w:color w:val="auto"/>
          <w:sz w:val="24"/>
          <w:highlight w:val="none"/>
          <w:u w:val="single"/>
          <w:lang w:val="en-US" w:eastAsia="zh-CN"/>
        </w:rPr>
        <w:t>及承包人响应文件相关承诺</w:t>
      </w:r>
      <w:r>
        <w:rPr>
          <w:rFonts w:hint="eastAsia" w:ascii="宋体" w:hAnsi="宋体" w:cs="宋体"/>
          <w:color w:val="auto"/>
          <w:sz w:val="24"/>
          <w:highlight w:val="none"/>
          <w:u w:val="single"/>
        </w:rPr>
        <w:t>的规定执行，具体如下：(1)地基基础工程和主体结构工程为设计文件规定的该工程合理使用年限；(2)屋面防水工程、有防水要求的卫生间、房间和外墙面的防渗漏为2年；(3)装修工程为2年；(4)电气管线、给排水管道、设备安装工程为2年；(5)供热与供冷系统为2个采暖期、供冷期；(6)住宅小区内的给排水设施、道路等配套工程为2年；(7)其他项目保修期限约定如下：2年</w:t>
      </w:r>
      <w:r>
        <w:rPr>
          <w:rFonts w:hint="eastAsia" w:ascii="宋体" w:hAnsi="宋体" w:cs="宋体"/>
          <w:color w:val="auto"/>
          <w:sz w:val="24"/>
          <w:szCs w:val="24"/>
          <w:highlight w:val="none"/>
          <w:u w:val="single"/>
          <w:lang w:bidi="ar"/>
        </w:rPr>
        <w:t>。</w:t>
      </w:r>
    </w:p>
    <w:p>
      <w:pPr>
        <w:snapToGrid w:val="0"/>
        <w:spacing w:line="360" w:lineRule="auto"/>
        <w:ind w:firstLine="468" w:firstLineChars="195"/>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bidi="ar"/>
        </w:rPr>
        <w:t>保修责任为：</w:t>
      </w:r>
      <w:r>
        <w:rPr>
          <w:rFonts w:hint="eastAsia" w:ascii="宋体" w:hAnsi="宋体" w:cs="宋体"/>
          <w:color w:val="auto"/>
          <w:sz w:val="24"/>
          <w:szCs w:val="24"/>
          <w:highlight w:val="none"/>
          <w:u w:val="single"/>
        </w:rPr>
        <w:t>1、属于保修范围、内容的项目，承包人应当在接到修理通知之日起7天内派人修理。承包人不在约定期限内派人修理的，发包人可以委托他人修理。保修费用从工程质量保修金内扣除。2、发生须紧急抢修事故的，承包人在接到事故通知后，应当立即到达事故现场抢修。3、对于涉及结构安全的质量问题，应当按照《房屋建筑工程质量保修办法》的规定，立即向当地建设行政主管部门报告，采取安全防范措施；由原设计单位或者具有相应资质等级的设计单位提出保修方案，承包人实施保修。4、在国家规定的工程合理使用期限内，承包人确保地基基础工程和主体工程结构的质量。因承包人原因致使工程在合理使用期限内造成人身和财产损害的，承包人应承担损害赔偿责任。5、质量保修完成后，由发包人组织验收</w:t>
      </w:r>
      <w:r>
        <w:rPr>
          <w:rFonts w:hint="eastAsia" w:ascii="宋体" w:hAnsi="宋体" w:cs="宋体"/>
          <w:color w:val="auto"/>
          <w:sz w:val="24"/>
          <w:szCs w:val="24"/>
          <w:highlight w:val="none"/>
          <w:u w:val="single"/>
          <w:lang w:bidi="ar"/>
        </w:rPr>
        <w:t>。</w:t>
      </w:r>
    </w:p>
    <w:p>
      <w:pPr>
        <w:snapToGrid w:val="0"/>
        <w:spacing w:line="360" w:lineRule="auto"/>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承包人收到保修通知并到达工程现场的合理时间：</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60" w:name="_Toc63471482"/>
      <w:bookmarkStart w:id="61" w:name="_Toc13309400"/>
      <w:r>
        <w:rPr>
          <w:rFonts w:hint="eastAsia" w:ascii="宋体" w:hAnsi="宋体" w:cs="宋体"/>
          <w:color w:val="auto"/>
          <w:sz w:val="24"/>
          <w:szCs w:val="24"/>
          <w:highlight w:val="none"/>
        </w:rPr>
        <w:t>6. 违约</w:t>
      </w:r>
    </w:p>
    <w:bookmarkEnd w:id="60"/>
    <w:bookmarkEnd w:id="61"/>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发包人违约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16.1.1发包人违约的情形</w:t>
      </w:r>
    </w:p>
    <w:p>
      <w:pPr>
        <w:snapToGrid w:val="0"/>
        <w:spacing w:line="360" w:lineRule="auto"/>
        <w:ind w:left="1224" w:leftChars="240" w:hanging="720" w:hanging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发包人违约的其他情形：</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left="1200" w:hanging="1200" w:hanging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16.1.2 发包人违约的责任</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发包人违约责任的承担方式和计算方法：</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（1）因发包人原因未能在计划开工日期前7天内下达开工通知的违约责任：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（2）因发包人原因未能按合同约定支付合同价款的违约责任：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（3）发包人违反第10.1款〔变更的范围〕第（2）项约定，自行实施被取消的工作或转由他人实施的违约责任：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（5）因发包人违反合同约定造成暂停施工的违约责任：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bidi="ar"/>
        </w:rPr>
        <w:t>/</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（6）发包人无正当理由没有在约定期限内发出复工指示，导致承包人无法复工的违约责任：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（7）其他：</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因发包人违约解除合同</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承包人按16.1.1项〔发包人违约的情形〕约定暂停施工满</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天后发包人仍不纠正其违约行为并致使合同目的不能实现的，承包人有权解除合同。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16.2 承包人违约</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16.2.1 承包人违约的情形</w:t>
      </w:r>
    </w:p>
    <w:p>
      <w:pPr>
        <w:widowControl/>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承包人违约的其他情形：</w:t>
      </w:r>
      <w:r>
        <w:rPr>
          <w:rFonts w:hint="eastAsia" w:ascii="宋体" w:hAnsi="宋体" w:cs="宋体"/>
          <w:color w:val="auto"/>
          <w:sz w:val="24"/>
          <w:szCs w:val="24"/>
          <w:highlight w:val="none"/>
          <w:u w:val="single"/>
        </w:rPr>
        <w:t>承包人未按投标承诺的项目部人员组建项目部及其他相关规范要求</w:t>
      </w:r>
      <w:r>
        <w:rPr>
          <w:rFonts w:hint="eastAsia" w:ascii="宋体" w:hAnsi="宋体" w:cs="宋体"/>
          <w:color w:val="auto"/>
          <w:sz w:val="24"/>
          <w:szCs w:val="24"/>
          <w:highlight w:val="none"/>
          <w:lang w:bidi="ar"/>
        </w:rPr>
        <w:t xml:space="preserve">。 </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16.2.2承包人违约的责任</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承包人违约责任的承担方式和计算方法：</w:t>
      </w:r>
      <w:r>
        <w:rPr>
          <w:rFonts w:hint="eastAsia" w:ascii="宋体" w:hAnsi="宋体" w:cs="宋体"/>
          <w:color w:val="auto"/>
          <w:sz w:val="24"/>
          <w:szCs w:val="24"/>
          <w:highlight w:val="none"/>
          <w:u w:val="single"/>
        </w:rPr>
        <w:t>(1)因承包人不按施工设计图纸施工、违反施工规范进行施工或建筑材料设备、施工工艺不合格等产生的工程质量问题而引起的返工、补救、整改或重建，其全部责任和费用以及赔偿均由承包人自行承担。</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工程竣工验收时未能达到合格标准的，承包人承担违约责任。承包人应当按照有关验收部门的要求整改，使其达到合格标准。</w:t>
      </w:r>
    </w:p>
    <w:p>
      <w:pPr>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(2)承包人发生通用条款第16.2.1(5)目约定的违约情况时，逾期竣工违约金的计算方法：详专用条款7.5.2。</w:t>
      </w:r>
    </w:p>
    <w:p>
      <w:pPr>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逾期竣工违约金的限额：逾期赔偿最高限额为合同价款的10%，逾期赔偿金额有发包人直接从承包人的工程款扣抵，如确因发包人的原因造成停工影响工期的，由发包人和监理工程师确认后可免予罚款。</w:t>
      </w:r>
    </w:p>
    <w:p>
      <w:pPr>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承包人发生通用条款第16.2.1(6)目约定的违约情况时，发包人另行委派维修队进行整改，所发生的维修款(以发包人审定为准)在该工程的保修金予以扣除。如发生因工程质量原因引起的投诉、索赔等情况，承包人应承担一切经济责任和连带责任。</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(4)承包人发生除上述约定以外的其他违约情况时，监理人可向承包人发出整改通知，要求其在指定的期限内改正。承包人应承担其违约所引起的费用增加和工期延误。</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(5)经检查证明承包人采取了有效措施纠正违约行为，具备复工条件的，可由监理人签发复工通知复工。</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发包人将会同有关部门对项目资金流向进行延伸审计，施工企业进场前和施工过程中发包人和相关行政监督部门将对施工现场管理班子和主要班组进行审核，发现承包人发生通用条款第16.2.1(1)目约定的违约情况时，即发现随意更换或发现转包挂靠嫌疑的，或承包人将中标项目转让给他人的，或将中标项目肢解后分别转让给他人的，或违法将中标项目的部分主体、关键性工作分包给他人的，一经核实，取消中标资格或中止合同，同时处合同总价5%的违约金，其转让、分包行为无效，并提请建设行政主管部门限制其在福州市参加工程招投标，直至取消资格，由此产生的责任和损失均由承包人负责，发包人有权向承包人索赔。</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（7）承包人暂停施工的责任。</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承包人承担暂停施工责任的其他情形：</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(1)因承包人违反规范或任何工程质量不合格而进行返工的，或以伪劣材料充抵合同规定的品牌、型号、质量等级的材料、或不按本合同规定的人员进行配置时，经发包人代表或监理工程师下达停工令而停工的；</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(2)承包人未按设计要求进行施工、或因施工组织方案不可行导致发包人未能按时审批影响开工的；</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(3)工程实施期间或完工后接受有关部门检查发现存在质量问题、或技术问题需作整改的；</w:t>
      </w:r>
    </w:p>
    <w:p>
      <w:pPr>
        <w:spacing w:line="46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(4)承包人自身原因的待工待料的；</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(5)工程质量未达到等级标准要求，发包人要求承包人返工的</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16.2.3 因承包人违约解除合同</w:t>
      </w:r>
    </w:p>
    <w:p>
      <w:pPr>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关于承包人违约解除合同的特别约定：</w:t>
      </w:r>
      <w:r>
        <w:rPr>
          <w:rFonts w:hint="eastAsia" w:ascii="宋体" w:hAnsi="宋体" w:cs="宋体"/>
          <w:color w:val="auto"/>
          <w:sz w:val="24"/>
          <w:szCs w:val="24"/>
          <w:highlight w:val="none"/>
          <w:u w:val="single"/>
        </w:rPr>
        <w:t>按通用合同条款执行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szCs w:val="24"/>
          <w:highlight w:val="none"/>
          <w:u w:val="single"/>
        </w:rPr>
        <w:t>由承包人承担</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62" w:name="_Toc63471483"/>
      <w:bookmarkStart w:id="63" w:name="_Toc13309401"/>
      <w:r>
        <w:rPr>
          <w:rFonts w:hint="eastAsia" w:ascii="宋体" w:hAnsi="宋体" w:cs="宋体"/>
          <w:color w:val="auto"/>
          <w:sz w:val="24"/>
          <w:szCs w:val="24"/>
          <w:highlight w:val="none"/>
        </w:rPr>
        <w:t xml:space="preserve">7. 不可抗力 </w:t>
      </w:r>
    </w:p>
    <w:bookmarkEnd w:id="62"/>
    <w:bookmarkEnd w:id="63"/>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不可抗力的确认</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sz w:val="24"/>
          <w:szCs w:val="24"/>
          <w:highlight w:val="none"/>
          <w:u w:val="single"/>
        </w:rPr>
        <w:t>烈度7度以上地震、8级以上(不含8级)台风、日雨量60mm以上暴雨，按气象、地震部门公布为准，以及县市级以上政府公告不允许施工的日期</w:t>
      </w:r>
      <w:r>
        <w:rPr>
          <w:rFonts w:hint="eastAsia" w:ascii="宋体" w:hAnsi="宋体" w:cs="宋体"/>
          <w:color w:val="auto"/>
          <w:sz w:val="24"/>
          <w:szCs w:val="24"/>
          <w:highlight w:val="none"/>
          <w:u w:val="single"/>
          <w:lang w:bidi="ar"/>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 因不可抗力解除合同</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合同解除后，发包人应在商定或确定发包人应支付款项后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64" w:name="_Toc63471484"/>
      <w:bookmarkStart w:id="65" w:name="_Toc13309402"/>
      <w:r>
        <w:rPr>
          <w:rFonts w:hint="eastAsia" w:ascii="宋体" w:hAnsi="宋体" w:cs="宋体"/>
          <w:color w:val="auto"/>
          <w:sz w:val="24"/>
          <w:szCs w:val="24"/>
          <w:highlight w:val="none"/>
        </w:rPr>
        <w:t>8. 保险</w:t>
      </w:r>
    </w:p>
    <w:bookmarkEnd w:id="64"/>
    <w:bookmarkEnd w:id="65"/>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 工程保险</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18.3 其他保险</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lang w:bidi="ar"/>
        </w:rPr>
        <w:t>按通用合同条款执行</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lang w:bidi="ar"/>
        </w:rPr>
        <w:t>按通用合同条款执行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18.7 通知义务</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关于变更保险合同时的通知义务的约定：</w:t>
      </w:r>
      <w:r>
        <w:rPr>
          <w:rFonts w:hint="eastAsia" w:ascii="宋体" w:hAnsi="宋体" w:cs="宋体"/>
          <w:color w:val="auto"/>
          <w:sz w:val="24"/>
          <w:szCs w:val="24"/>
          <w:highlight w:val="none"/>
          <w:u w:val="single"/>
        </w:rPr>
        <w:t>按通用合同条款执行</w:t>
      </w:r>
      <w:r>
        <w:rPr>
          <w:rFonts w:hint="eastAsia" w:ascii="宋体" w:hAnsi="宋体" w:cs="宋体"/>
          <w:color w:val="auto"/>
          <w:sz w:val="24"/>
          <w:szCs w:val="24"/>
          <w:highlight w:val="none"/>
        </w:rPr>
        <w:t>。</w:t>
      </w:r>
    </w:p>
    <w:p>
      <w:pPr>
        <w:pStyle w:val="5"/>
        <w:snapToGrid w:val="0"/>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66" w:name="_Toc13309403"/>
      <w:bookmarkStart w:id="67" w:name="_Toc63471485"/>
      <w:r>
        <w:rPr>
          <w:rFonts w:hint="eastAsia" w:ascii="宋体" w:hAnsi="宋体" w:cs="宋体"/>
          <w:color w:val="auto"/>
          <w:sz w:val="24"/>
          <w:szCs w:val="24"/>
          <w:highlight w:val="none"/>
        </w:rPr>
        <w:t>0. 争议解决</w:t>
      </w:r>
    </w:p>
    <w:bookmarkEnd w:id="66"/>
    <w:bookmarkEnd w:id="67"/>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20.3 争议评审</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20.3.1 争议评审小组的确定</w:t>
      </w:r>
    </w:p>
    <w:p>
      <w:pPr>
        <w:snapToGrid w:val="0"/>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highlight w:val="none"/>
          <w:u w:val="single"/>
        </w:rPr>
        <w:t>双方可以协商解决，若无法解决可向工程所在地法院提请诉讼</w:t>
      </w:r>
      <w:r>
        <w:rPr>
          <w:rFonts w:hint="eastAsia" w:ascii="宋体" w:hAnsi="宋体" w:cs="宋体"/>
          <w:color w:val="auto"/>
          <w:sz w:val="24"/>
          <w:szCs w:val="24"/>
          <w:highlight w:val="none"/>
        </w:rPr>
        <w:t>。</w:t>
      </w:r>
    </w:p>
    <w:p>
      <w:pPr>
        <w:autoSpaceDE w:val="0"/>
        <w:autoSpaceDN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20.3.2 争议评审小组的决定</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20.4仲裁或诉讼</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种方式解决：</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（1）向</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仲裁委员会申请仲裁；</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lang w:val="en-US" w:eastAsia="zh-CN" w:bidi="ar"/>
        </w:rPr>
        <w:t>甲方所在地</w:t>
      </w:r>
      <w:r>
        <w:rPr>
          <w:rFonts w:hint="eastAsia" w:ascii="宋体" w:hAnsi="宋体" w:cs="宋体"/>
          <w:color w:val="auto"/>
          <w:sz w:val="24"/>
          <w:szCs w:val="24"/>
          <w:highlight w:val="none"/>
        </w:rPr>
        <w:t>人民法院起诉。</w:t>
      </w: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spacing w:line="300" w:lineRule="auto"/>
        <w:ind w:firstLine="480" w:firstLineChars="200"/>
        <w:jc w:val="left"/>
        <w:rPr>
          <w:rFonts w:hint="eastAsia" w:ascii="宋体" w:hAnsi="宋体" w:cs="宋体"/>
          <w:color w:val="auto"/>
          <w:sz w:val="24"/>
          <w:szCs w:val="24"/>
          <w:highlight w:val="none"/>
        </w:rPr>
      </w:pPr>
    </w:p>
    <w:p>
      <w:pPr>
        <w:pStyle w:val="2"/>
        <w:numPr>
          <w:ilvl w:val="1"/>
          <w:numId w:val="0"/>
        </w:numPr>
        <w:spacing w:before="1440" w:after="120" w:line="360" w:lineRule="auto"/>
        <w:jc w:val="center"/>
        <w:rPr>
          <w:rFonts w:hint="eastAsia" w:ascii="宋体" w:hAnsi="宋体" w:eastAsia="宋体" w:cs="宋体"/>
          <w:b w:val="0"/>
          <w:bCs w:val="0"/>
          <w:color w:val="auto"/>
          <w:highlight w:val="none"/>
        </w:rPr>
      </w:pPr>
      <w:bookmarkStart w:id="68" w:name="_Toc12507"/>
      <w:bookmarkStart w:id="69" w:name="_Toc11442"/>
      <w:r>
        <w:rPr>
          <w:rFonts w:hint="eastAsia" w:ascii="宋体" w:hAnsi="宋体" w:eastAsia="宋体" w:cs="宋体"/>
          <w:b w:val="0"/>
          <w:bCs w:val="0"/>
          <w:color w:val="auto"/>
          <w:highlight w:val="none"/>
          <w:lang w:val="en-US" w:eastAsia="zh-CN"/>
        </w:rPr>
        <w:t xml:space="preserve">第2节 </w:t>
      </w:r>
      <w:r>
        <w:rPr>
          <w:rFonts w:hint="eastAsia" w:ascii="宋体" w:hAnsi="宋体" w:eastAsia="宋体" w:cs="宋体"/>
          <w:b w:val="0"/>
          <w:bCs w:val="0"/>
          <w:color w:val="auto"/>
          <w:highlight w:val="none"/>
        </w:rPr>
        <w:t>合</w:t>
      </w:r>
      <w:bookmarkStart w:id="70" w:name="_Toc13309404"/>
      <w:bookmarkStart w:id="71" w:name="_Toc351203652"/>
      <w:r>
        <w:rPr>
          <w:rFonts w:hint="eastAsia" w:ascii="宋体" w:hAnsi="宋体" w:eastAsia="宋体" w:cs="宋体"/>
          <w:b w:val="0"/>
          <w:bCs w:val="0"/>
          <w:color w:val="auto"/>
          <w:highlight w:val="none"/>
        </w:rPr>
        <w:t>同附件</w:t>
      </w:r>
      <w:bookmarkEnd w:id="68"/>
      <w:bookmarkEnd w:id="69"/>
    </w:p>
    <w:bookmarkEnd w:id="70"/>
    <w:p>
      <w:pPr>
        <w:pStyle w:val="2"/>
        <w:numPr>
          <w:ilvl w:val="0"/>
          <w:numId w:val="0"/>
        </w:numPr>
        <w:spacing w:before="1440"/>
        <w:jc w:val="center"/>
        <w:rPr>
          <w:rFonts w:hint="eastAsia" w:ascii="宋体" w:hAnsi="宋体" w:eastAsia="宋体" w:cs="宋体"/>
          <w:color w:val="auto"/>
          <w:highlight w:val="none"/>
        </w:rPr>
      </w:pPr>
      <w:bookmarkStart w:id="72" w:name="_Toc26598"/>
      <w:bookmarkStart w:id="73" w:name="_Toc29775"/>
      <w:r>
        <w:rPr>
          <w:rFonts w:hint="eastAsia" w:ascii="宋体" w:hAnsi="宋体" w:eastAsia="宋体" w:cs="宋体"/>
          <w:color w:val="auto"/>
          <w:highlight w:val="none"/>
        </w:rPr>
        <w:t>“</w:t>
      </w:r>
      <w:bookmarkEnd w:id="71"/>
      <w:bookmarkStart w:id="74" w:name="_Toc13309405"/>
      <w:r>
        <w:rPr>
          <w:rFonts w:hint="eastAsia" w:ascii="宋体" w:hAnsi="宋体" w:eastAsia="宋体" w:cs="宋体"/>
          <w:color w:val="auto"/>
          <w:highlight w:val="none"/>
        </w:rPr>
        <w:t>合同附件”内容见《通用本》</w:t>
      </w:r>
      <w:bookmarkEnd w:id="72"/>
      <w:bookmarkEnd w:id="73"/>
    </w:p>
    <w:bookmarkEnd w:id="74"/>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 </w:t>
      </w:r>
    </w:p>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 </w:t>
      </w:r>
    </w:p>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宋体" w:hAnsi="宋体" w:eastAsia="宋体" w:cs="宋体"/>
          <w:color w:val="auto"/>
          <w:highlight w:val="none"/>
          <w:shd w:val="clear" w:color="auto" w:fill="FFFFFF"/>
        </w:rPr>
        <w:t> </w:t>
      </w:r>
    </w:p>
    <w:p>
      <w:pPr>
        <w:pStyle w:val="11"/>
        <w:widowControl/>
        <w:shd w:val="clear" w:color="auto" w:fill="FFFFFF"/>
        <w:spacing w:before="75" w:beforeAutospacing="0" w:after="75" w:afterAutospacing="0" w:line="435" w:lineRule="atLeast"/>
        <w:jc w:val="center"/>
        <w:rPr>
          <w:rFonts w:ascii="微软雅黑" w:hAnsi="微软雅黑" w:eastAsia="微软雅黑" w:cs="微软雅黑"/>
          <w:color w:val="auto"/>
          <w:sz w:val="19"/>
          <w:szCs w:val="19"/>
          <w:highlight w:val="none"/>
        </w:rPr>
      </w:pPr>
      <w:r>
        <w:rPr>
          <w:rFonts w:hint="eastAsia" w:ascii="微软雅黑" w:hAnsi="微软雅黑" w:eastAsia="微软雅黑" w:cs="微软雅黑"/>
          <w:color w:val="auto"/>
          <w:highlight w:val="none"/>
          <w:shd w:val="clear" w:color="auto" w:fill="FFFFFF"/>
        </w:rPr>
        <w:t> </w:t>
      </w:r>
    </w:p>
    <w:p>
      <w:pPr>
        <w:widowControl/>
        <w:jc w:val="left"/>
        <w:rPr>
          <w:color w:val="auto"/>
          <w:highlight w:val="none"/>
        </w:rPr>
      </w:pPr>
      <w:r>
        <w:rPr>
          <w:rFonts w:ascii="宋体" w:hAnsi="宋体" w:eastAsia="宋体" w:cs="宋体"/>
          <w:color w:val="auto"/>
          <w:kern w:val="0"/>
          <w:sz w:val="24"/>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6"/>
          <w:szCs w:val="36"/>
          <w:highlight w:val="none"/>
        </w:rPr>
        <w:t> </w:t>
      </w: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sz w:val="36"/>
          <w:szCs w:val="36"/>
          <w:highlight w:val="none"/>
        </w:rPr>
        <w:t>第五章  首次响应文件格式</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line="435" w:lineRule="atLeast"/>
        <w:jc w:val="center"/>
        <w:rPr>
          <w:color w:val="auto"/>
          <w:highlight w:val="none"/>
        </w:rPr>
      </w:pPr>
      <w:r>
        <w:rPr>
          <w:rStyle w:val="16"/>
          <w:rFonts w:hint="eastAsia" w:ascii="宋体" w:hAnsi="宋体" w:eastAsia="宋体" w:cs="宋体"/>
          <w:color w:val="auto"/>
          <w:highlight w:val="none"/>
        </w:rPr>
        <w:t>编制说明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t xml:space="preserve">            </w:t>
      </w:r>
    </w:p>
    <w:p>
      <w:pPr>
        <w:rPr>
          <w:rStyle w:val="16"/>
          <w:rFonts w:ascii="宋体" w:hAnsi="宋体" w:eastAsia="宋体" w:cs="宋体"/>
          <w:color w:val="auto"/>
          <w:sz w:val="36"/>
          <w:szCs w:val="36"/>
          <w:highlight w:val="none"/>
        </w:rPr>
      </w:pPr>
      <w:r>
        <w:rPr>
          <w:rStyle w:val="16"/>
          <w:rFonts w:hint="eastAsia" w:ascii="宋体" w:hAnsi="宋体" w:eastAsia="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福建省政府采购项目竞争性磋商</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highlight w:val="none"/>
        </w:rPr>
        <w:t>响应文件（首次）</w:t>
      </w:r>
    </w:p>
    <w:p>
      <w:pPr>
        <w:pStyle w:val="11"/>
        <w:widowControl/>
        <w:spacing w:before="75" w:beforeAutospacing="0" w:after="75" w:afterAutospacing="0"/>
        <w:jc w:val="center"/>
        <w:rPr>
          <w:color w:val="auto"/>
          <w:highlight w:val="none"/>
        </w:rPr>
      </w:pPr>
    </w:p>
    <w:p>
      <w:pPr>
        <w:pStyle w:val="11"/>
        <w:widowControl/>
        <w:spacing w:before="75" w:beforeAutospacing="0" w:after="75" w:afterAutospacing="0"/>
        <w:jc w:val="center"/>
        <w:rPr>
          <w:color w:val="auto"/>
          <w:highlight w:val="none"/>
        </w:rPr>
      </w:pPr>
      <w:r>
        <w:rPr>
          <w:rFonts w:hint="eastAsia" w:ascii="宋体" w:hAnsi="宋体" w:eastAsia="宋体" w:cs="宋体"/>
          <w:color w:val="auto"/>
          <w:sz w:val="30"/>
          <w:szCs w:val="30"/>
          <w:highlight w:val="none"/>
        </w:rPr>
        <w:t> </w:t>
      </w:r>
    </w:p>
    <w:p>
      <w:pPr>
        <w:pStyle w:val="11"/>
        <w:widowControl/>
        <w:spacing w:before="75" w:beforeAutospacing="0" w:after="75" w:afterAutospacing="0"/>
        <w:ind w:firstLine="1260"/>
        <w:rPr>
          <w:color w:val="auto"/>
          <w:highlight w:val="none"/>
        </w:rPr>
      </w:pPr>
      <w:r>
        <w:rPr>
          <w:rStyle w:val="16"/>
          <w:rFonts w:hint="eastAsia" w:ascii="宋体" w:hAnsi="宋体" w:eastAsia="宋体" w:cs="宋体"/>
          <w:color w:val="auto"/>
          <w:highlight w:val="none"/>
        </w:rPr>
        <w:t>项目名称：</w:t>
      </w:r>
      <w:r>
        <w:rPr>
          <w:rStyle w:val="16"/>
          <w:rFonts w:hint="eastAsia" w:ascii="宋体" w:hAnsi="宋体" w:eastAsia="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6"/>
          <w:rFonts w:hint="eastAsia" w:ascii="宋体" w:hAnsi="宋体" w:eastAsia="宋体" w:cs="宋体"/>
          <w:color w:val="auto"/>
          <w:highlight w:val="none"/>
        </w:rPr>
        <w:t>项目编号：</w:t>
      </w:r>
      <w:r>
        <w:rPr>
          <w:rStyle w:val="16"/>
          <w:rFonts w:hint="eastAsia" w:ascii="宋体" w:hAnsi="宋体" w:eastAsia="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6"/>
          <w:rFonts w:hint="eastAsia" w:ascii="宋体" w:hAnsi="宋体" w:eastAsia="宋体" w:cs="宋体"/>
          <w:color w:val="auto"/>
          <w:highlight w:val="none"/>
        </w:rPr>
        <w:t>合同包</w:t>
      </w:r>
      <w:r>
        <w:rPr>
          <w:rStyle w:val="16"/>
          <w:rFonts w:hint="eastAsia" w:ascii="宋体" w:hAnsi="宋体" w:eastAsia="宋体" w:cs="宋体"/>
          <w:color w:val="auto"/>
          <w:sz w:val="36"/>
          <w:szCs w:val="36"/>
          <w:highlight w:val="none"/>
        </w:rPr>
        <w:t>: </w:t>
      </w:r>
      <w:r>
        <w:rPr>
          <w:rStyle w:val="16"/>
          <w:rFonts w:hint="eastAsia" w:ascii="宋体" w:hAnsi="宋体" w:eastAsia="宋体" w:cs="宋体"/>
          <w:color w:val="auto"/>
          <w:sz w:val="36"/>
          <w:szCs w:val="36"/>
          <w:highlight w:val="none"/>
          <w:u w:val="singl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r>
        <w:rPr>
          <w:rStyle w:val="16"/>
          <w:rFonts w:hint="eastAsia" w:ascii="宋体" w:hAnsi="宋体" w:eastAsia="宋体" w:cs="宋体"/>
          <w:color w:val="auto"/>
          <w:highlight w:val="none"/>
        </w:rPr>
        <w:t>供应商名称 ：</w:t>
      </w:r>
      <w:r>
        <w:rPr>
          <w:rStyle w:val="16"/>
          <w:rFonts w:hint="eastAsia" w:ascii="宋体" w:hAnsi="宋体" w:eastAsia="宋体" w:cs="宋体"/>
          <w:color w:val="auto"/>
          <w:highlight w:val="none"/>
          <w:u w:val="single"/>
        </w:rPr>
        <w:t>               </w:t>
      </w:r>
    </w:p>
    <w:p>
      <w:pPr>
        <w:pStyle w:val="11"/>
        <w:widowControl/>
        <w:spacing w:before="75" w:beforeAutospacing="0" w:after="75" w:afterAutospacing="0"/>
        <w:rPr>
          <w:color w:val="auto"/>
          <w:highlight w:val="none"/>
        </w:rPr>
      </w:pPr>
      <w:r>
        <w:rPr>
          <w:rStyle w:val="16"/>
          <w:rFonts w:hint="eastAsia" w:ascii="宋体" w:hAnsi="宋体" w:eastAsia="宋体" w:cs="宋体"/>
          <w:color w:val="auto"/>
          <w:sz w:val="36"/>
          <w:szCs w:val="36"/>
          <w:highlight w:val="none"/>
        </w:rPr>
        <w:t>    </w:t>
      </w:r>
      <w:r>
        <w:rPr>
          <w:rStyle w:val="16"/>
          <w:rFonts w:hint="eastAsia" w:ascii="宋体" w:hAnsi="宋体" w:eastAsia="宋体" w:cs="宋体"/>
          <w:color w:val="auto"/>
          <w:highlight w:val="none"/>
        </w:rPr>
        <w:t>日   期 ：</w:t>
      </w:r>
      <w:r>
        <w:rPr>
          <w:rStyle w:val="16"/>
          <w:rFonts w:hint="eastAsia" w:ascii="宋体" w:hAnsi="宋体" w:eastAsia="宋体" w:cs="宋体"/>
          <w:color w:val="auto"/>
          <w:highlight w:val="none"/>
          <w:u w:val="single"/>
        </w:rPr>
        <w:t>               </w:t>
      </w:r>
    </w:p>
    <w:p>
      <w:pPr>
        <w:pStyle w:val="11"/>
        <w:widowControl/>
        <w:spacing w:before="75" w:beforeAutospacing="0" w:after="75" w:afterAutospacing="0"/>
        <w:jc w:val="center"/>
        <w:rPr>
          <w:rStyle w:val="16"/>
          <w:rFonts w:hint="eastAsia" w:ascii="宋体" w:hAnsi="宋体" w:eastAsia="宋体" w:cs="宋体"/>
          <w:color w:val="auto"/>
          <w:highlight w:val="none"/>
          <w:u w:val="singl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Style w:val="16"/>
          <w:rFonts w:ascii="宋体" w:hAnsi="宋体" w:eastAsia="宋体" w:cs="宋体"/>
          <w:color w:val="auto"/>
          <w:sz w:val="24"/>
          <w:highlight w:val="none"/>
          <w:u w:val="single"/>
        </w:rPr>
      </w:pPr>
      <w:r>
        <w:rPr>
          <w:rStyle w:val="16"/>
          <w:rFonts w:hint="eastAsia" w:ascii="宋体" w:hAnsi="宋体" w:eastAsia="宋体" w:cs="宋体"/>
          <w:color w:val="auto"/>
          <w:sz w:val="24"/>
          <w:highlight w:val="none"/>
          <w:u w:val="single"/>
        </w:rPr>
        <w:br w:type="page"/>
      </w:r>
    </w:p>
    <w:p>
      <w:pPr>
        <w:pStyle w:val="11"/>
        <w:widowControl/>
        <w:spacing w:before="75" w:beforeAutospacing="0" w:after="75" w:afterAutospacing="0"/>
        <w:jc w:val="center"/>
        <w:rPr>
          <w:color w:val="auto"/>
          <w:highlight w:val="none"/>
        </w:rPr>
      </w:pPr>
      <w:r>
        <w:rPr>
          <w:rStyle w:val="16"/>
          <w:rFonts w:hint="eastAsia" w:ascii="宋体" w:hAnsi="宋体" w:eastAsia="宋体" w:cs="宋体"/>
          <w:color w:val="auto"/>
          <w:sz w:val="36"/>
          <w:szCs w:val="36"/>
          <w:highlight w:val="none"/>
        </w:rPr>
        <w:t>目  录</w:t>
      </w: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附件1：响应函</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附件2：报价一览表（含详细报价书）</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附件3：资格证明文件</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附件4：磋商保证金凭证</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附件5：技术和商务偏离表</w:t>
      </w:r>
    </w:p>
    <w:p>
      <w:pPr>
        <w:pStyle w:val="11"/>
        <w:widowControl/>
        <w:spacing w:before="75" w:beforeAutospacing="0" w:after="75" w:afterAutospacing="0" w:line="465" w:lineRule="atLeast"/>
        <w:rPr>
          <w:color w:val="auto"/>
          <w:highlight w:val="none"/>
        </w:rPr>
      </w:pPr>
      <w:r>
        <w:rPr>
          <w:rFonts w:hint="eastAsia" w:ascii="宋体" w:hAnsi="宋体" w:eastAsia="宋体" w:cs="宋体"/>
          <w:color w:val="auto"/>
          <w:highlight w:val="none"/>
        </w:rPr>
        <w:t>附件6：相关技术、商务、服务响应承诺及资料</w:t>
      </w:r>
    </w:p>
    <w:p>
      <w:pPr>
        <w:pStyle w:val="11"/>
        <w:widowControl/>
        <w:spacing w:before="75" w:beforeAutospacing="0" w:after="75" w:afterAutospacing="0" w:line="465" w:lineRule="atLeast"/>
        <w:rPr>
          <w:rFonts w:ascii="宋体" w:hAnsi="宋体" w:eastAsia="宋体" w:cs="宋体"/>
          <w:color w:val="auto"/>
          <w:highlight w:val="none"/>
        </w:rPr>
      </w:pPr>
      <w:r>
        <w:rPr>
          <w:rFonts w:hint="eastAsia" w:ascii="宋体" w:hAnsi="宋体" w:eastAsia="宋体" w:cs="宋体"/>
          <w:color w:val="auto"/>
          <w:highlight w:val="none"/>
        </w:rPr>
        <w:t>附件7：要求作为响应文件组成部分的其他内容（若有）</w:t>
      </w:r>
    </w:p>
    <w:p>
      <w:pPr>
        <w:pStyle w:val="11"/>
        <w:widowControl/>
        <w:spacing w:before="75" w:beforeAutospacing="0" w:after="75" w:afterAutospacing="0" w:line="465" w:lineRule="atLeast"/>
        <w:rPr>
          <w:rFonts w:ascii="宋体" w:hAnsi="宋体" w:eastAsia="宋体" w:cs="宋体"/>
          <w:color w:val="auto"/>
          <w:highlight w:val="none"/>
        </w:rPr>
      </w:pPr>
      <w:r>
        <w:rPr>
          <w:rFonts w:hint="eastAsia" w:ascii="宋体" w:hAnsi="宋体" w:eastAsia="宋体" w:cs="宋体"/>
          <w:color w:val="auto"/>
          <w:highlight w:val="none"/>
        </w:rPr>
        <w:t>附件8：最终报价一览表</w:t>
      </w:r>
    </w:p>
    <w:p>
      <w:pPr>
        <w:pStyle w:val="11"/>
        <w:widowControl/>
        <w:spacing w:before="75" w:beforeAutospacing="0" w:after="75" w:afterAutospacing="0" w:line="465" w:lineRule="atLeast"/>
        <w:rPr>
          <w:rFonts w:ascii="宋体" w:hAnsi="宋体" w:eastAsia="宋体" w:cs="宋体"/>
          <w:color w:val="auto"/>
          <w:highlight w:val="none"/>
        </w:rPr>
      </w:pPr>
      <w:r>
        <w:rPr>
          <w:rFonts w:hint="eastAsia" w:ascii="宋体" w:hAnsi="宋体" w:eastAsia="宋体" w:cs="宋体"/>
          <w:color w:val="auto"/>
          <w:highlight w:val="none"/>
        </w:rPr>
        <w:t> </w:t>
      </w: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附件1</w:t>
      </w:r>
      <w:r>
        <w:rPr>
          <w:rFonts w:hint="eastAsia" w:ascii="宋体" w:hAnsi="宋体" w:eastAsia="宋体" w:cs="宋体"/>
          <w:color w:val="auto"/>
          <w:sz w:val="21"/>
          <w:szCs w:val="21"/>
          <w:highlight w:val="none"/>
        </w:rPr>
        <w:t> </w:t>
      </w:r>
      <w:r>
        <w:rPr>
          <w:rFonts w:hint="eastAsia" w:ascii="宋体" w:hAnsi="宋体" w:eastAsia="宋体" w:cs="宋体"/>
          <w:color w:val="auto"/>
          <w:sz w:val="28"/>
          <w:szCs w:val="28"/>
          <w:highlight w:val="none"/>
        </w:rPr>
        <w:t>       </w:t>
      </w:r>
      <w:r>
        <w:rPr>
          <w:rStyle w:val="16"/>
          <w:rFonts w:hint="eastAsia" w:ascii="宋体" w:hAnsi="宋体" w:eastAsia="宋体" w:cs="宋体"/>
          <w:color w:val="auto"/>
          <w:sz w:val="36"/>
          <w:szCs w:val="36"/>
          <w:highlight w:val="none"/>
        </w:rPr>
        <w:t>磋商响应声明</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(采购人或采购代理机构)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1.根据贵方为</w:t>
      </w:r>
      <w:r>
        <w:rPr>
          <w:rFonts w:hint="eastAsia" w:ascii="宋体" w:hAnsi="宋体" w:eastAsia="宋体" w:cs="宋体"/>
          <w:color w:val="auto"/>
          <w:highlight w:val="none"/>
          <w:u w:val="single"/>
        </w:rPr>
        <w:t>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）的采购公告（或采购邀请书），我方签字代表</w:t>
      </w:r>
      <w:r>
        <w:rPr>
          <w:rFonts w:hint="eastAsia" w:ascii="宋体" w:hAnsi="宋体" w:eastAsia="宋体" w:cs="宋体"/>
          <w:color w:val="auto"/>
          <w:highlight w:val="none"/>
          <w:u w:val="single"/>
        </w:rPr>
        <w:t>          （全名、职务）   </w:t>
      </w:r>
      <w:r>
        <w:rPr>
          <w:rFonts w:hint="eastAsia" w:ascii="宋体" w:hAnsi="宋体" w:eastAsia="宋体" w:cs="宋体"/>
          <w:color w:val="auto"/>
          <w:highlight w:val="none"/>
        </w:rPr>
        <w:t>经正式授权并代表的供应商</w:t>
      </w:r>
      <w:r>
        <w:rPr>
          <w:rFonts w:hint="eastAsia" w:ascii="宋体" w:hAnsi="宋体" w:eastAsia="宋体" w:cs="宋体"/>
          <w:color w:val="auto"/>
          <w:highlight w:val="none"/>
          <w:u w:val="single"/>
        </w:rPr>
        <w:t>          （供应商名称、地址）    </w:t>
      </w:r>
      <w:r>
        <w:rPr>
          <w:rFonts w:hint="eastAsia" w:ascii="宋体" w:hAnsi="宋体" w:eastAsia="宋体" w:cs="宋体"/>
          <w:color w:val="auto"/>
          <w:highlight w:val="none"/>
        </w:rPr>
        <w:t>提交包含下述内容的首次响应文件纸质文本正本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套，副本</w:t>
      </w:r>
      <w:r>
        <w:rPr>
          <w:rFonts w:hint="eastAsia" w:ascii="宋体" w:hAnsi="宋体" w:eastAsia="宋体" w:cs="宋体"/>
          <w:color w:val="auto"/>
          <w:highlight w:val="none"/>
          <w:u w:val="single"/>
        </w:rPr>
        <w:t>      </w:t>
      </w:r>
      <w:r>
        <w:rPr>
          <w:rFonts w:hint="eastAsia" w:ascii="宋体" w:hAnsi="宋体" w:eastAsia="宋体" w:cs="宋体"/>
          <w:color w:val="auto"/>
          <w:highlight w:val="none"/>
        </w:rPr>
        <w:t>套及电子文档</w:t>
      </w:r>
      <w:r>
        <w:rPr>
          <w:rFonts w:hint="eastAsia" w:ascii="宋体" w:hAnsi="宋体" w:eastAsia="宋体" w:cs="宋体"/>
          <w:color w:val="auto"/>
          <w:highlight w:val="none"/>
          <w:u w:val="single"/>
        </w:rPr>
        <w:t>        </w:t>
      </w:r>
      <w:r>
        <w:rPr>
          <w:rFonts w:hint="eastAsia" w:ascii="宋体" w:hAnsi="宋体" w:eastAsia="宋体" w:cs="宋体"/>
          <w:color w:val="auto"/>
          <w:highlight w:val="none"/>
        </w:rPr>
        <w:t>套。</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（2）报价一览表（含详细报价书）</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（7）供应商提交的其他资料</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（8）按照磋商文件规定，要求作为响应文件组成部分的其他内容（若有）</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2.据此函，我方宣布响应承诺如下：</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2.4我方已经按照磋商文件要求提交磋商保证金。我方如果发生任何竞争性磋商文件中所述不予退还磋商保证金的情况，则我方的磋商保证金将被贵方不予退还，我方对此无异议。</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2.5我方愿意向贵方提供任何与本项目磋商采购有关的数据或资料。若贵方需要，我方愿意提供我方作出的一切承诺的证明材料。</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rPr>
        <w:t>   传真号：</w:t>
      </w:r>
      <w:r>
        <w:rPr>
          <w:rFonts w:hint="eastAsia" w:ascii="宋体" w:hAnsi="宋体" w:eastAsia="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联系电话（固定电话和移动电话）：</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ind w:firstLine="720"/>
        <w:rPr>
          <w:color w:val="auto"/>
          <w:highlight w:val="none"/>
        </w:rPr>
      </w:pPr>
      <w:r>
        <w:rPr>
          <w:rFonts w:hint="eastAsia" w:ascii="宋体" w:hAnsi="宋体" w:eastAsia="宋体" w:cs="宋体"/>
          <w:color w:val="auto"/>
          <w:highlight w:val="none"/>
        </w:rPr>
        <w:t>供应商代表电子信箱：</w:t>
      </w:r>
      <w:r>
        <w:rPr>
          <w:rFonts w:hint="eastAsia" w:ascii="宋体" w:hAnsi="宋体" w:eastAsia="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供应商：</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 日  期： </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Style w:val="16"/>
          <w:rFonts w:ascii="仿宋_GB2312" w:eastAsia="仿宋_GB2312" w:cs="仿宋_GB2312"/>
          <w:color w:val="auto"/>
          <w:highlight w:val="none"/>
        </w:rPr>
        <w:t> </w:t>
      </w:r>
    </w:p>
    <w:p>
      <w:pPr>
        <w:pStyle w:val="11"/>
        <w:widowControl/>
        <w:spacing w:before="75" w:beforeAutospacing="0" w:after="75" w:afterAutospacing="0"/>
        <w:rPr>
          <w:color w:val="auto"/>
          <w:highlight w:val="none"/>
        </w:rPr>
      </w:pPr>
      <w:r>
        <w:rPr>
          <w:color w:val="auto"/>
          <w:highlight w:val="none"/>
        </w:rPr>
        <w:t> </w:t>
      </w: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附件2</w:t>
      </w:r>
      <w:r>
        <w:rPr>
          <w:rFonts w:hint="eastAsia" w:ascii="宋体" w:hAnsi="宋体" w:eastAsia="宋体" w:cs="宋体"/>
          <w:color w:val="auto"/>
          <w:sz w:val="28"/>
          <w:szCs w:val="28"/>
          <w:highlight w:val="none"/>
        </w:rPr>
        <w:t>          </w:t>
      </w:r>
      <w:r>
        <w:rPr>
          <w:rStyle w:val="16"/>
          <w:rFonts w:hint="eastAsia" w:ascii="宋体" w:hAnsi="宋体" w:eastAsia="宋体" w:cs="宋体"/>
          <w:color w:val="auto"/>
          <w:sz w:val="36"/>
          <w:szCs w:val="36"/>
          <w:highlight w:val="none"/>
        </w:rPr>
        <w:t>报价一览表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货币单位：元人民币</w:t>
      </w:r>
    </w:p>
    <w:tbl>
      <w:tblPr>
        <w:tblStyle w:val="14"/>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37"/>
        <w:gridCol w:w="3756"/>
        <w:gridCol w:w="1803"/>
        <w:gridCol w:w="1007"/>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合同包</w:t>
            </w:r>
          </w:p>
        </w:tc>
        <w:tc>
          <w:tcPr>
            <w:tcW w:w="3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首次报价</w:t>
            </w:r>
          </w:p>
        </w:tc>
        <w:tc>
          <w:tcPr>
            <w:tcW w:w="1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交货期/工期/项目完成时间/服务时间</w:t>
            </w:r>
          </w:p>
        </w:tc>
        <w:tc>
          <w:tcPr>
            <w:tcW w:w="100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磋商保证金</w:t>
            </w:r>
          </w:p>
        </w:tc>
        <w:tc>
          <w:tcPr>
            <w:tcW w:w="11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备注：详细报价书另纸详列，格式自拟。</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附件2-1 </w:t>
      </w:r>
      <w:r>
        <w:rPr>
          <w:rFonts w:hint="eastAsia" w:ascii="宋体" w:hAnsi="宋体" w:eastAsia="宋体" w:cs="宋体"/>
          <w:color w:val="auto"/>
          <w:sz w:val="28"/>
          <w:szCs w:val="28"/>
          <w:highlight w:val="none"/>
        </w:rPr>
        <w:t>          </w:t>
      </w:r>
      <w:r>
        <w:rPr>
          <w:rStyle w:val="16"/>
          <w:rFonts w:hint="eastAsia" w:ascii="宋体" w:hAnsi="宋体" w:eastAsia="宋体" w:cs="宋体"/>
          <w:color w:val="auto"/>
          <w:sz w:val="36"/>
          <w:szCs w:val="36"/>
          <w:highlight w:val="none"/>
        </w:rPr>
        <w:t>详细报价书</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说明：</w:t>
      </w:r>
    </w:p>
    <w:p>
      <w:pPr>
        <w:pStyle w:val="11"/>
        <w:widowControl/>
        <w:spacing w:before="75" w:beforeAutospacing="0" w:after="75" w:afterAutospacing="0" w:line="465" w:lineRule="atLeast"/>
        <w:ind w:firstLine="480"/>
        <w:rPr>
          <w:color w:val="auto"/>
          <w:highlight w:val="none"/>
        </w:rPr>
      </w:pPr>
      <w:r>
        <w:rPr>
          <w:rFonts w:hint="eastAsia" w:ascii="宋体" w:hAnsi="宋体" w:eastAsia="宋体" w:cs="宋体"/>
          <w:color w:val="auto"/>
          <w:highlight w:val="none"/>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1"/>
        <w:widowControl/>
        <w:spacing w:before="75" w:beforeAutospacing="0" w:after="75" w:afterAutospacing="0" w:line="495" w:lineRule="atLeas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1"/>
        <w:widowControl/>
        <w:spacing w:before="75" w:beforeAutospacing="0" w:after="75" w:afterAutospacing="0" w:line="495" w:lineRule="atLeast"/>
        <w:ind w:firstLine="480"/>
        <w:rPr>
          <w:color w:val="auto"/>
          <w:highlight w:val="none"/>
        </w:rPr>
      </w:pPr>
      <w:r>
        <w:rPr>
          <w:rFonts w:hint="eastAsia" w:ascii="宋体" w:hAnsi="宋体" w:eastAsia="宋体" w:cs="宋体"/>
          <w:color w:val="auto"/>
          <w:highlight w:val="none"/>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1"/>
        <w:widowControl/>
        <w:spacing w:before="75" w:beforeAutospacing="0" w:after="75" w:afterAutospacing="0" w:line="495" w:lineRule="atLeast"/>
        <w:ind w:firstLine="480"/>
        <w:rPr>
          <w:color w:val="auto"/>
          <w:highlight w:val="none"/>
        </w:rPr>
      </w:pPr>
      <w:r>
        <w:rPr>
          <w:color w:val="auto"/>
          <w:highlight w:val="none"/>
        </w:rPr>
        <w:t> </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  期： </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附件3         </w:t>
      </w:r>
      <w:r>
        <w:rPr>
          <w:rStyle w:val="16"/>
          <w:rFonts w:hint="eastAsia" w:ascii="宋体" w:hAnsi="宋体" w:eastAsia="宋体" w:cs="宋体"/>
          <w:color w:val="auto"/>
          <w:highlight w:val="none"/>
        </w:rPr>
        <w:t>资格证明文件</w:t>
      </w: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 参加竞争性磋商的声明函（若有）</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1、关于贵方　　年　　月　　日项目（项目编号:                    ）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2、供应商的基本概况：</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2.1供应商单位名称：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2.2注册地址：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2.3单位负责人姓名：  　　 　　 性别：  　　 年龄：  　　 职务：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备注：“单位负责人”指单位法定代表人（供应商为法人的）或法律、法规规定代表单位行使职权的主要负责人（供应商为其他组织的）。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对于接受联合体形式的磋商且供应商是联合体的，则联合体各成员都应当提交本资格证明文件。</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附件3-2 供应商的资格声明</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《中华人民共和国政府采购法》第二十二条对供应商的要求</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磋商文件对合格供应商的一般规定</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列入失信被执行人、重大税收违法案件当事人名单、政府采购严重违法失信行为记录名单的供应商，不得参加政府采购活动。</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2、我方对上述声明的真实性、合法性、准确性、有效性负责，并愿意根据磋商文件和磋商过程中贵方要求提供全部现有资料、数据、文件等予以证实。</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备注：对于接受联合体形式的磋商且供应商是联合体的，则联合体各成员都应当提交本资格证明文件。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附件3-3 单位负责人授权书</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我方的单位负责人（填写“单位负责人全名”） 授权（填写“供应商代表全名”）为我方的供应商代表，代表我方参加（填写“项目名称”）项目（项目编号：　　　　　）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供应商代表无转委权。特此授权。</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（以下无正文）</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单位负责人：　　　　　身份证号：　　　　　手机：　　　　　</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供应商代表：　　　　　身份证号：　　　　　手机：　　　　　</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授权方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供应商：（全称并加盖单位公章）</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单位负责人签字或盖章：　　　　　　　　　　</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接受授权方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供应商代表签字：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附：单位负责人、供应商代表的身份证正反面复印件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要求：真实、有效、清晰</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4、对于接受联合体形式的磋商且供应商是联合体的，则只需要联合体的牵头方提交本授权书，在纸质响应文件正本中的本授权书应为原件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附件3-4 营业执照等证明文件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）供应商为法人（包括企业、事业单位和社会团体）的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现附上由（填写“签发机关全称”）签发的我方统一社会信用代码（请填写法人的具体证照名称）复印件，该证明材料真实有效，否则我方负全部责任。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）供应商为非法人（包括其他组织、自然人）的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□现附上由（填写“签发机关全称”）签发的我方统一社会信用代码（请填写非自然人的非法人的具体证照名称）复印件，该证明材料真实有效，否则我方负全部责任。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□现附上由（填写“签发机关全称”）签发的我方统一社会信用代码（请填写自然人的身份证件名称）复印件，该证明材料真实有效，否则我方负全部责任。</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1、请供应商根据实际情况填写，在相应的（）中打“√”并选择相应的“□”（若有）后，再按照本格式的要求提供相应证明材料的复印件。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3、对于接受联合体形式的磋商且供应商是联合体的，则联合体各成员都应当提交本资格证明文件。</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附件3-5 财务状况报告</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）供应商提供财务报告的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企业适用：现附上我方（填写“具体的年度、或半年度、或季度”）财务报告复印件，包括资产负债表、利润表、现金流量表、所有者权益变动表及其附注（若有）、会计师事务所营业执照和注册会计师资格证书，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社会团体、民办非企单位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）供应商提供资信证明的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□非自然人适用（包括企业、事业单位、社会团体和其他组织）：现附上我方银行：（填写“开户银行全称”）出具的资信证明复印件，上述证明材料真实有效，否则我方负全部责任。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□自然人适用（包括企业、事业单位、社会团体和其他组织）：现附上我方银行：（填写自然人的“个人账户的开户银行全称”）出具的资信证明复印件，上述证明材料真实有效，否则我方负全部责任。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※注意事项：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1、请供应商按照自身实际情况编制填写，在其中相应的（）中打“√”并选择相应的“□”（若有）后，再按照本格式的要求提供相应证明材料的复印件即可。</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2、供应商提供的财务报告复印件（成立年限按照首次响应文件递交截止时间推算）应符合下列规定：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2.1成立年限满1年及以上的供应商，提供经审计的上一年度的年度财务报告。</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2.2成立年限满半年但不足1年的供应商，提供该半年度中任一季度的季度财务报告或该半年度的半年度财务报告。</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※无法按照本格式注意事项第2.1、2.2条规定提供财务报告复印件的供应商，应按照本格式注意事项的要求选择提供资信证明复印件。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3、对于接受联合体形式的磋商且供应商是联合体的，则联合体各成员都应当提交本资格证明文件。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附件3-6 依法缴纳税收证明材料</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1、依法缴纳税收的供应商</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现附上自　　年　　月　　日至　　年　　月　　日期间我方缴纳（包括但不限于税务机关出具的专用收据、税收缴纳证明或税收代缴银行的缴款收讫凭证）等税收凭据复印件，上述证明材料真实有效，否则我方负全部责任。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现附上自　　年　　月　　日至　　年　　月　　日期间我方缴纳（包括但不限于税务机关出具的专用收据、税收缴纳证明或税收代缴银行的缴款收讫凭证）等税收凭据复印件，上述证明材料真实有效，否则我方负全部责任。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2、依法减免税收的供应商</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）现附上我方依法免税证明材料复印件，上述证明材料真实有效，否则我方负全部责任。</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1、请供应商根据实际情况填写，在相应的（）中打“√”，并按照本格式的要求提供相应证明材料的复印件。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2、供应商提供的税收凭据复印件应符合下列规定：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2.2首次响应文件递交截止时间的当月成立的供应商，视同满足本项资格条件要求。</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2.3若为依法免税范围的供应商，提供依法免税证明材料的，视同满足本项资格条件要求。</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附件3-7 依法缴纳社会保障资金证明材料</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1、依法缴纳社会保障资金的供应商</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）法人（包括企业、事业单位和社会团体）的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）非法人（包括其他组织、自然人）的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2、依法不需要缴纳或暂缓缴纳社会保障资金的供应商</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（）现附上我方依法不需要缴纳社会保障资金证明材料复印件，上述证明材料真实有效，否则我方负全部责任。</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1、请供应商根据实际情况填写，在相应的（）中打“√”，并按照本格式的要求提供相应证明材料的复印件。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2、供应商提供的社会保险凭据复印件应符合下列规定：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2.2首次响应文件递交截止时间的当月成立的供应商，视同满足本项资格条件要求。</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2.3若为依法不需要缴纳或暂缓缴纳社会保障资金的供应商，提供依法不需要缴纳或暂缓缴纳社会保障资金证明材料的，视同满足本项资格条件要求。</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附件3-8 具备履行合同所必需设备和专业技术能力证明材料</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声明函</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我方具备履行合同所必需的设备和专业技术能力，并对本声明承诺的真实性负责，否则产生不利后果由我方承担责任。</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特此声明。</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3.对于接受联合体形式的磋商且供应商是联合体的，则联合体各成员都应当提交本资格证明文件。</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附件3-9 信用记录查询结果</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1、由磋商小组通过网站查询并打印供应商的信用记录。</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附件3-10 联合体协议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（接受联合体的项目使用）</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兹有（填写“联合体中各方的全称”，各方的全称之间请用“、”分割）自愿组成联合体，共同参加（填写“项目名称”） 项目（项目编号：　　　　　　）的响应磋商。现就联合体参加本项目响应磋商的有关事宜达成下列协议：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1、牵头方（全称）：（填写“工作及义务的具体内容”）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2.1（成员一的全称）：（填写“工作及义务的具体内容”）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1.牵头方（ 全称 ）的合同金额占合同总额的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2.成员方：</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2.1（ 成员1的全称 ）的合同金额占合同总额的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由（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2、联合体各方约定由（填写“牵头方的全称”）代表联合体办理磋商保证金事宜。</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五、本协议自签署之日起生效，政府采购合同履行完毕后自动失效。</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六、本协议一式（填写具体份数）份，联合体各方各执一份，电子响应文件中提交一份。</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（以下无正文）</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牵头方：（全称并加盖单位公章）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（签字或盖章）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成员一：（全称并加盖成员一的单位公章）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（签字或盖章）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成员**：（全称并加盖成员**的单位公章）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 （签字或盖章）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签署日期：　　年　　月　　日</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1、磋商文件接受联合体报价且供应商为联合体的，供应商应提供本协议；否则无须提供。</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3、在以联合体形式落实中小企业预留份额项目中，供应商除了要提供《中小企业声明函》，还需提供本协议。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4、在以联合体形式落实中小企业预留份额项目中，供应商除了要提供《中小企业声明函》，还需提供本协议。</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附件3-11 分包意向协议（若有）</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甲方（总包方）：　　　　　　　（即本项目的供应商）</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乙方（分包方）：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兹有甲方参加（填写“项目名称”） 项目（项目编号：　　　　　　　）的政府采购活动。甲方期望将采购项目的部分采购标的分包给乙方完成，而乙方保证能够向甲方提供本协议项下的采购标的，甲、乙双方就合同分包的有关事宜达成下列协议：</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一、分包标的</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（根据双方的意向填写，可以是表格或文字描述）。</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分包合同价占报价总价的比例：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三、其他条款</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153" w:type="dxa"/>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签订地点：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签约日期：　　年　　月　　日</w:t>
            </w:r>
          </w:p>
        </w:tc>
      </w:tr>
    </w:tbl>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1.磋商文件接受合同分包且供应商拟将合同分包的，应提供本协议；否则无须提供。</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3.在以合同分包形式落实中小企业预留份额项目中，供应商除了要提供《中小企业声明函》，还需提供本协议。</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附件3-12 参加采购活动前三年内在经营活动中没有重大违法记录书面声明</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特此申明。</w:t>
      </w: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2、请供应商根据实际情况如实声明，否则视为提供虚假材料。</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附件3-13 其它资格证明文件</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（若有）</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1"/>
        <w:widowControl/>
        <w:spacing w:before="75" w:beforeAutospacing="0" w:after="75"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highlight w:val="none"/>
        </w:rPr>
        <w:t>2、若磋商文件规定接受联合体形式且供应商为联合体的，涉及联合体成员的其它资格证明文件在此处提供相关证明材料，并加盖供应商单位公章。</w:t>
      </w: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供应商代表　　　　　（签字）</w:t>
      </w:r>
    </w:p>
    <w:p>
      <w:pPr>
        <w:pStyle w:val="11"/>
        <w:widowControl/>
        <w:spacing w:before="75" w:beforeAutospacing="0" w:after="75" w:afterAutospacing="0" w:line="435" w:lineRule="atLeast"/>
        <w:rPr>
          <w:rFonts w:hint="eastAsia" w:ascii="宋体" w:hAnsi="宋体" w:eastAsia="宋体" w:cs="宋体"/>
          <w:color w:val="auto"/>
          <w:highlight w:val="none"/>
        </w:rPr>
      </w:pPr>
      <w:r>
        <w:rPr>
          <w:rFonts w:hint="eastAsia" w:ascii="宋体" w:hAnsi="宋体" w:eastAsia="宋体" w:cs="宋体"/>
          <w:color w:val="auto"/>
          <w:highlight w:val="none"/>
        </w:rPr>
        <w:t>供应商名称　　　　　（全称并加盖公章）</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日期：　　年　　月　　日</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ind w:firstLine="480"/>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line="435"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附件4        磋商保证金凭证</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ind w:firstLine="3360"/>
        <w:jc w:val="both"/>
        <w:rPr>
          <w:color w:val="auto"/>
          <w:highlight w:val="none"/>
        </w:rPr>
      </w:pPr>
      <w:r>
        <w:rPr>
          <w:rFonts w:hint="eastAsia" w:ascii="宋体" w:hAnsi="宋体" w:eastAsia="宋体" w:cs="宋体"/>
          <w:color w:val="auto"/>
          <w:highlight w:val="none"/>
        </w:rPr>
        <w:t>编制说明</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在此项下提交的“</w:t>
      </w:r>
      <w:r>
        <w:rPr>
          <w:rStyle w:val="16"/>
          <w:rFonts w:hint="eastAsia" w:ascii="宋体" w:hAnsi="宋体" w:eastAsia="宋体" w:cs="宋体"/>
          <w:color w:val="auto"/>
          <w:highlight w:val="none"/>
        </w:rPr>
        <w:t>磋商保证金</w:t>
      </w:r>
      <w:r>
        <w:rPr>
          <w:rFonts w:hint="eastAsia" w:ascii="宋体" w:hAnsi="宋体" w:eastAsia="宋体" w:cs="宋体"/>
          <w:color w:val="auto"/>
          <w:highlight w:val="none"/>
        </w:rPr>
        <w:t>”材料可使用转账凭证复印件或从福建省政府采购网上公开信息系统中下载的有关原始页面的打印件。</w:t>
      </w:r>
    </w:p>
    <w:p>
      <w:pPr>
        <w:pStyle w:val="11"/>
        <w:widowControl/>
        <w:spacing w:before="75" w:beforeAutospacing="0" w:after="240" w:afterAutospacing="0"/>
        <w:rPr>
          <w:rFonts w:hint="eastAsia" w:ascii="宋体" w:hAnsi="宋体" w:eastAsia="宋体" w:cs="宋体"/>
          <w:color w:val="auto"/>
          <w:highlight w:val="none"/>
          <w:lang w:eastAsia="zh-CN"/>
        </w:rPr>
      </w:pPr>
      <w:r>
        <w:rPr>
          <w:rFonts w:hint="eastAsia" w:ascii="宋体" w:hAnsi="宋体" w:eastAsia="宋体" w:cs="宋体"/>
          <w:color w:val="auto"/>
          <w:highlight w:val="none"/>
        </w:rPr>
        <w:t>2、磋商保证金是否已提交按照磋商文件规定执行。</w:t>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jc w:val="center"/>
        <w:rPr>
          <w:color w:val="auto"/>
          <w:highlight w:val="none"/>
        </w:rPr>
      </w:pPr>
      <w:r>
        <w:rPr>
          <w:rFonts w:hint="eastAsia" w:ascii="宋体" w:hAnsi="宋体" w:eastAsia="宋体" w:cs="宋体"/>
          <w:color w:val="auto"/>
          <w:highlight w:val="none"/>
        </w:rPr>
        <w:t>附件5-1      技术和服务要求响应表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（全称加盖单位公章）</w:t>
      </w:r>
      <w:r>
        <w:rPr>
          <w:rFonts w:hint="eastAsia" w:ascii="宋体" w:hAnsi="宋体" w:eastAsia="宋体" w:cs="宋体"/>
          <w:color w:val="auto"/>
          <w:highlight w:val="none"/>
        </w:rPr>
        <w:t>  项目编号∶</w:t>
      </w:r>
      <w:r>
        <w:rPr>
          <w:rFonts w:hint="eastAsia" w:ascii="宋体" w:hAnsi="宋体" w:eastAsia="宋体" w:cs="宋体"/>
          <w:color w:val="auto"/>
          <w:highlight w:val="none"/>
          <w:u w:val="single"/>
        </w:rPr>
        <w:t>       </w:t>
      </w:r>
    </w:p>
    <w:tbl>
      <w:tblPr>
        <w:tblStyle w:val="14"/>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55"/>
        <w:gridCol w:w="1545"/>
        <w:gridCol w:w="2598"/>
        <w:gridCol w:w="2334"/>
        <w:gridCol w:w="128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4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合同包</w:t>
            </w:r>
          </w:p>
        </w:tc>
        <w:tc>
          <w:tcPr>
            <w:tcW w:w="90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章节条目号</w:t>
            </w:r>
          </w:p>
        </w:tc>
        <w:tc>
          <w:tcPr>
            <w:tcW w:w="1525"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竞争性磋商文件规定的技术和服务要求</w:t>
            </w:r>
          </w:p>
        </w:tc>
        <w:tc>
          <w:tcPr>
            <w:tcW w:w="137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响应文件响应承诺</w:t>
            </w:r>
          </w:p>
        </w:tc>
        <w:tc>
          <w:tcPr>
            <w:tcW w:w="75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sz w:val="21"/>
          <w:szCs w:val="21"/>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sz w:val="21"/>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供应商代表签字： _________________</w:t>
      </w:r>
    </w:p>
    <w:p>
      <w:pPr>
        <w:pStyle w:val="11"/>
        <w:widowControl/>
        <w:spacing w:before="75" w:beforeAutospacing="0" w:after="75" w:afterAutospacing="0"/>
        <w:jc w:val="center"/>
        <w:rPr>
          <w:color w:val="auto"/>
          <w:highlight w:val="none"/>
        </w:rPr>
      </w:pPr>
      <w:r>
        <w:rPr>
          <w:rFonts w:hint="eastAsia" w:ascii="宋体" w:hAnsi="宋体" w:eastAsia="宋体" w:cs="宋体"/>
          <w:color w:val="auto"/>
          <w:highlight w:val="none"/>
        </w:rPr>
        <w:t>附件5-2       商务条件和其它事项响应表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（全称加盖单位公章）</w:t>
      </w:r>
      <w:r>
        <w:rPr>
          <w:rFonts w:hint="eastAsia" w:ascii="宋体" w:hAnsi="宋体" w:eastAsia="宋体" w:cs="宋体"/>
          <w:color w:val="auto"/>
          <w:highlight w:val="none"/>
        </w:rPr>
        <w:t>  项目编号∶</w:t>
      </w:r>
      <w:r>
        <w:rPr>
          <w:rFonts w:hint="eastAsia" w:ascii="宋体" w:hAnsi="宋体" w:eastAsia="宋体" w:cs="宋体"/>
          <w:color w:val="auto"/>
          <w:highlight w:val="none"/>
          <w:u w:val="single"/>
        </w:rPr>
        <w:t>       </w:t>
      </w:r>
    </w:p>
    <w:tbl>
      <w:tblPr>
        <w:tblStyle w:val="14"/>
        <w:tblW w:w="499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55"/>
        <w:gridCol w:w="1545"/>
        <w:gridCol w:w="2598"/>
        <w:gridCol w:w="2334"/>
        <w:gridCol w:w="128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443"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合同包</w:t>
            </w:r>
          </w:p>
        </w:tc>
        <w:tc>
          <w:tcPr>
            <w:tcW w:w="907"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章节条目号</w:t>
            </w:r>
          </w:p>
        </w:tc>
        <w:tc>
          <w:tcPr>
            <w:tcW w:w="1525"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竞争性磋商文件规定的商务条件要求</w:t>
            </w:r>
          </w:p>
        </w:tc>
        <w:tc>
          <w:tcPr>
            <w:tcW w:w="1370"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响应文件响应承诺</w:t>
            </w:r>
          </w:p>
        </w:tc>
        <w:tc>
          <w:tcPr>
            <w:tcW w:w="752"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1"/>
              <w:widowControl/>
              <w:spacing w:beforeAutospacing="0" w:afterAutospacing="0" w:line="375" w:lineRule="atLeast"/>
              <w:rPr>
                <w:color w:val="auto"/>
                <w:highlight w:val="none"/>
              </w:rPr>
            </w:pPr>
            <w:r>
              <w:rPr>
                <w:rFonts w:hint="eastAsia" w:ascii="宋体" w:hAnsi="宋体" w:eastAsia="宋体" w:cs="宋体"/>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43"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907"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525"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370"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752"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1"/>
        <w:widowControl/>
        <w:spacing w:before="75" w:beforeAutospacing="0" w:after="75" w:afterAutospacing="0" w:line="375" w:lineRule="atLeast"/>
        <w:rPr>
          <w:color w:val="auto"/>
          <w:highlight w:val="none"/>
        </w:rPr>
      </w:pPr>
      <w:r>
        <w:rPr>
          <w:rStyle w:val="16"/>
          <w:rFonts w:hint="eastAsia" w:ascii="宋体" w:hAnsi="宋体" w:eastAsia="宋体" w:cs="宋体"/>
          <w:color w:val="auto"/>
          <w:sz w:val="21"/>
          <w:szCs w:val="21"/>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供应商代表签字： _________________</w:t>
      </w:r>
    </w:p>
    <w:p>
      <w:pPr>
        <w:pStyle w:val="11"/>
        <w:widowControl/>
        <w:spacing w:before="75" w:beforeAutospacing="0" w:after="75" w:afterAutospacing="0" w:line="420" w:lineRule="atLeast"/>
        <w:jc w:val="center"/>
        <w:rPr>
          <w:rFonts w:hint="eastAsia" w:ascii="宋体" w:hAnsi="宋体" w:eastAsia="宋体" w:cs="宋体"/>
          <w:color w:val="auto"/>
          <w:highlight w:val="none"/>
          <w:lang w:eastAsia="zh-CN"/>
        </w:rPr>
      </w:pPr>
    </w:p>
    <w:p>
      <w:pPr>
        <w:pStyle w:val="11"/>
        <w:widowControl/>
        <w:spacing w:before="75" w:beforeAutospacing="0" w:after="75" w:afterAutospacing="0" w:line="420" w:lineRule="atLeast"/>
        <w:jc w:val="center"/>
        <w:rPr>
          <w:color w:val="auto"/>
          <w:highlight w:val="none"/>
        </w:rPr>
      </w:pPr>
      <w:r>
        <w:rPr>
          <w:rFonts w:hint="eastAsia" w:ascii="宋体" w:hAnsi="宋体" w:eastAsia="宋体" w:cs="宋体"/>
          <w:color w:val="auto"/>
          <w:highlight w:val="none"/>
        </w:rPr>
        <w:t>附件6      相关技术、商务、服务响应承诺及资料</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说明：    </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2.如果没有特别要求的，供应商根据磋商文件的要求以及特点，提供相关技术、商务、服务响应承诺及资料，格式自拟。</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line="420" w:lineRule="atLeast"/>
        <w:ind w:firstLine="48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line="495" w:lineRule="atLeast"/>
        <w:rPr>
          <w:color w:val="auto"/>
          <w:highlight w:val="none"/>
        </w:rPr>
      </w:pPr>
      <w:r>
        <w:rPr>
          <w:rStyle w:val="16"/>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20"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75" w:afterAutospacing="0" w:line="465" w:lineRule="atLeast"/>
        <w:rPr>
          <w:rFonts w:hint="eastAsia" w:ascii="宋体" w:hAnsi="宋体" w:eastAsia="宋体" w:cs="宋体"/>
          <w:color w:val="auto"/>
          <w:highlight w:val="none"/>
          <w:lang w:eastAsia="zh-CN"/>
        </w:rPr>
      </w:pPr>
    </w:p>
    <w:p>
      <w:pPr>
        <w:rPr>
          <w:rFonts w:hint="eastAsia"/>
          <w:color w:val="auto"/>
          <w:highlight w:val="none"/>
          <w:lang w:eastAsia="zh-CN"/>
        </w:rPr>
      </w:pPr>
    </w:p>
    <w:p>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1"/>
        <w:widowControl/>
        <w:spacing w:before="75" w:beforeAutospacing="0" w:after="75" w:afterAutospacing="0" w:line="42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附件7       要求作为响应文件组成部分的其他内容（若有）</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说明：</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1"/>
        <w:widowControl/>
        <w:spacing w:before="75" w:beforeAutospacing="0" w:after="75" w:afterAutospacing="0" w:line="435" w:lineRule="atLeast"/>
        <w:ind w:firstLine="480"/>
        <w:rPr>
          <w:color w:val="auto"/>
          <w:highlight w:val="none"/>
        </w:rPr>
      </w:pPr>
      <w:r>
        <w:rPr>
          <w:rFonts w:hint="eastAsia" w:ascii="宋体" w:hAnsi="宋体" w:eastAsia="宋体" w:cs="宋体"/>
          <w:color w:val="auto"/>
          <w:highlight w:val="none"/>
        </w:rPr>
        <w:t>2、供应商根据自身实际情况编写有关资料包括如供应商单位简介、竞争性磋商文件要求提供或供应商自已认为体现自身优势，需要补充说明的其它资料，格式自拟。</w:t>
      </w:r>
    </w:p>
    <w:p>
      <w:pPr>
        <w:pStyle w:val="11"/>
        <w:widowControl/>
        <w:spacing w:before="75" w:beforeAutospacing="0" w:after="75" w:afterAutospacing="0" w:line="435" w:lineRule="atLeast"/>
        <w:jc w:val="both"/>
        <w:rPr>
          <w:rFonts w:ascii="宋体" w:hAnsi="宋体" w:eastAsia="宋体" w:cs="宋体"/>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eastAsia="宋体" w:cs="宋体"/>
          <w:color w:val="auto"/>
          <w:highlight w:val="none"/>
        </w:rPr>
        <w:t>日  期： </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 </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rFonts w:hint="eastAsia" w:ascii="宋体" w:hAnsi="宋体" w:eastAsia="宋体" w:cs="宋体"/>
          <w:color w:val="auto"/>
          <w:sz w:val="21"/>
          <w:szCs w:val="21"/>
          <w:highlight w:val="none"/>
        </w:rPr>
        <w:t> </w:t>
      </w:r>
    </w:p>
    <w:p>
      <w:pPr>
        <w:pStyle w:val="11"/>
        <w:widowControl/>
        <w:spacing w:before="75" w:beforeAutospacing="0" w:after="75" w:afterAutospacing="0"/>
        <w:rPr>
          <w:color w:val="auto"/>
          <w:highlight w:val="none"/>
        </w:rPr>
      </w:pPr>
      <w:r>
        <w:rPr>
          <w:color w:val="auto"/>
          <w:highlight w:val="none"/>
        </w:rPr>
        <w:t> </w:t>
      </w:r>
    </w:p>
    <w:p>
      <w:pPr>
        <w:rPr>
          <w:color w:val="auto"/>
          <w:highlight w:val="none"/>
        </w:rPr>
      </w:pPr>
      <w:r>
        <w:rPr>
          <w:color w:val="auto"/>
          <w:highlight w:val="none"/>
        </w:rPr>
        <w:br w:type="page"/>
      </w:r>
    </w:p>
    <w:p>
      <w:pPr>
        <w:pStyle w:val="11"/>
        <w:widowControl/>
        <w:spacing w:before="75" w:beforeAutospacing="0" w:after="75" w:afterAutospacing="0"/>
        <w:jc w:val="center"/>
        <w:rPr>
          <w:color w:val="auto"/>
          <w:highlight w:val="none"/>
        </w:rPr>
      </w:pPr>
      <w:r>
        <w:rPr>
          <w:rFonts w:hint="eastAsia" w:ascii="宋体" w:hAnsi="宋体" w:eastAsia="宋体" w:cs="宋体"/>
          <w:color w:val="auto"/>
          <w:highlight w:val="none"/>
        </w:rPr>
        <w:t xml:space="preserve">附件8                 </w:t>
      </w:r>
      <w:r>
        <w:rPr>
          <w:rStyle w:val="16"/>
          <w:rFonts w:hint="eastAsia" w:ascii="宋体" w:hAnsi="宋体" w:eastAsia="宋体" w:cs="宋体"/>
          <w:color w:val="auto"/>
          <w:sz w:val="36"/>
          <w:szCs w:val="36"/>
          <w:highlight w:val="none"/>
        </w:rPr>
        <w:t>最终报价一览表</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 货币单位：元人民币</w:t>
      </w:r>
    </w:p>
    <w:tbl>
      <w:tblPr>
        <w:tblStyle w:val="14"/>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37"/>
        <w:gridCol w:w="3756"/>
        <w:gridCol w:w="1803"/>
        <w:gridCol w:w="1007"/>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合同包</w:t>
            </w:r>
          </w:p>
        </w:tc>
        <w:tc>
          <w:tcPr>
            <w:tcW w:w="3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最终报价</w:t>
            </w:r>
          </w:p>
        </w:tc>
        <w:tc>
          <w:tcPr>
            <w:tcW w:w="1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交货期/工期/项目完成时间/服务时间</w:t>
            </w:r>
          </w:p>
        </w:tc>
        <w:tc>
          <w:tcPr>
            <w:tcW w:w="100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磋商保证金</w:t>
            </w:r>
          </w:p>
        </w:tc>
        <w:tc>
          <w:tcPr>
            <w:tcW w:w="11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hint="eastAsia" w:ascii="宋体" w:hAnsi="宋体" w:eastAsia="宋体" w:cs="宋体"/>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widowControl/>
              <w:spacing w:beforeAutospacing="0" w:afterAutospacing="0" w:line="465" w:lineRule="atLeast"/>
              <w:rPr>
                <w:color w:val="auto"/>
                <w:highlight w:val="none"/>
              </w:rPr>
            </w:pPr>
            <w:r>
              <w:rPr>
                <w:rFonts w:ascii="Calibri" w:hAnsi="Calibri" w:cs="Calibri"/>
                <w:color w:val="auto"/>
                <w:sz w:val="21"/>
                <w:szCs w:val="21"/>
                <w:highlight w:val="none"/>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00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highlight w:val="none"/>
              </w:rPr>
            </w:pPr>
          </w:p>
        </w:tc>
      </w:tr>
    </w:tbl>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11"/>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备注：1.本表格无需装订在响应文件中，由供应商开标现场二次报价时单独递交。</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（签字）</w:t>
      </w:r>
      <w:r>
        <w:rPr>
          <w:rFonts w:hint="eastAsia" w:ascii="宋体" w:hAnsi="宋体" w:eastAsia="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eastAsia="宋体" w:cs="宋体"/>
          <w:color w:val="auto"/>
          <w:highlight w:val="none"/>
        </w:rPr>
        <w:t> </w:t>
      </w:r>
    </w:p>
    <w:p>
      <w:pPr>
        <w:pStyle w:val="9"/>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2"/>
      <w:suff w:val="space"/>
      <w:lvlText w:val="第%2节"/>
      <w:lvlJc w:val="left"/>
      <w:pPr>
        <w:tabs>
          <w:tab w:val="left" w:pos="0"/>
        </w:tabs>
        <w:ind w:left="360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DRhZjgwYTJlYWJlZGIzYzA4Y2RlNGQwNGMyMTYifQ=="/>
  </w:docVars>
  <w:rsids>
    <w:rsidRoot w:val="00FA282A"/>
    <w:rsid w:val="002219AB"/>
    <w:rsid w:val="002F6247"/>
    <w:rsid w:val="005D2B84"/>
    <w:rsid w:val="006F4C09"/>
    <w:rsid w:val="007E7DF0"/>
    <w:rsid w:val="008C2776"/>
    <w:rsid w:val="009F7AC6"/>
    <w:rsid w:val="00C22BCC"/>
    <w:rsid w:val="00DB6737"/>
    <w:rsid w:val="00FA282A"/>
    <w:rsid w:val="027F73B0"/>
    <w:rsid w:val="035132D4"/>
    <w:rsid w:val="05D250B3"/>
    <w:rsid w:val="0827015C"/>
    <w:rsid w:val="0C4C64DE"/>
    <w:rsid w:val="12D77B4F"/>
    <w:rsid w:val="146A5393"/>
    <w:rsid w:val="18C14F1D"/>
    <w:rsid w:val="1AFC4A96"/>
    <w:rsid w:val="1D6028F6"/>
    <w:rsid w:val="20435353"/>
    <w:rsid w:val="22363C07"/>
    <w:rsid w:val="25052ADC"/>
    <w:rsid w:val="274E4B21"/>
    <w:rsid w:val="2CC07E4A"/>
    <w:rsid w:val="32EF7855"/>
    <w:rsid w:val="3458326C"/>
    <w:rsid w:val="377873F8"/>
    <w:rsid w:val="37BA2570"/>
    <w:rsid w:val="38B437DF"/>
    <w:rsid w:val="3A290B29"/>
    <w:rsid w:val="3E7A3DDC"/>
    <w:rsid w:val="3F8736F8"/>
    <w:rsid w:val="3FE60BE3"/>
    <w:rsid w:val="3FE60E8E"/>
    <w:rsid w:val="401E0092"/>
    <w:rsid w:val="45FB14FA"/>
    <w:rsid w:val="46E96E7D"/>
    <w:rsid w:val="481B05F8"/>
    <w:rsid w:val="49627492"/>
    <w:rsid w:val="4E250D1D"/>
    <w:rsid w:val="4ECD3C22"/>
    <w:rsid w:val="520C4FA0"/>
    <w:rsid w:val="520C52B9"/>
    <w:rsid w:val="53E865F4"/>
    <w:rsid w:val="58D11BDB"/>
    <w:rsid w:val="59907AF6"/>
    <w:rsid w:val="5B9C455A"/>
    <w:rsid w:val="5E5D76E0"/>
    <w:rsid w:val="6638274E"/>
    <w:rsid w:val="68B623CD"/>
    <w:rsid w:val="68FB6433"/>
    <w:rsid w:val="6F8B1AB7"/>
    <w:rsid w:val="71CE5421"/>
    <w:rsid w:val="75DE0513"/>
    <w:rsid w:val="763B12A0"/>
    <w:rsid w:val="7D18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widowControl w:val="0"/>
      <w:numPr>
        <w:ilvl w:val="1"/>
        <w:numId w:val="1"/>
      </w:numPr>
      <w:spacing w:before="260" w:after="260" w:line="416" w:lineRule="atLeast"/>
      <w:outlineLvl w:val="1"/>
    </w:pPr>
    <w:rPr>
      <w:rFonts w:ascii="Arial" w:hAnsi="Arial" w:eastAsia="黑体"/>
      <w:b/>
      <w:bCs/>
      <w:sz w:val="32"/>
      <w:szCs w:val="32"/>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autoRedefine/>
    <w:qFormat/>
    <w:uiPriority w:val="0"/>
    <w:pPr>
      <w:keepNext/>
      <w:keepLines/>
      <w:widowControl w:val="0"/>
      <w:spacing w:before="280" w:after="290" w:line="376" w:lineRule="atLeast"/>
      <w:outlineLvl w:val="4"/>
    </w:pPr>
    <w:rPr>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kern w:val="0"/>
      <w:sz w:val="24"/>
      <w:szCs w:val="20"/>
    </w:rPr>
  </w:style>
  <w:style w:type="paragraph" w:styleId="7">
    <w:name w:val="header"/>
    <w:basedOn w:val="1"/>
    <w:next w:val="8"/>
    <w:autoRedefine/>
    <w:qFormat/>
    <w:uiPriority w:val="0"/>
    <w:pPr>
      <w:pBdr>
        <w:bottom w:val="single" w:color="auto" w:sz="6" w:space="1"/>
      </w:pBdr>
      <w:tabs>
        <w:tab w:val="center" w:pos="4153"/>
        <w:tab w:val="right" w:pos="8306"/>
      </w:tabs>
      <w:adjustRightInd w:val="0"/>
      <w:snapToGrid w:val="0"/>
      <w:jc w:val="center"/>
    </w:pPr>
  </w:style>
  <w:style w:type="paragraph" w:customStyle="1" w:styleId="8">
    <w:name w:val="样式 标题 3 + (中文) 黑体 小四 非加粗 段前: 7.8 磅 段后: 0 磅 行距: 固定值 20 磅"/>
    <w:basedOn w:val="3"/>
    <w:autoRedefine/>
    <w:qFormat/>
    <w:uiPriority w:val="0"/>
    <w:pPr>
      <w:spacing w:line="400" w:lineRule="exact"/>
    </w:pPr>
    <w:rPr>
      <w:rFonts w:eastAsia="黑体" w:cs="宋体"/>
      <w:b w:val="0"/>
      <w:kern w:val="2"/>
      <w:sz w:val="24"/>
      <w:szCs w:val="20"/>
    </w:rPr>
  </w:style>
  <w:style w:type="paragraph" w:styleId="9">
    <w:name w:val="Body Text"/>
    <w:basedOn w:val="1"/>
    <w:autoRedefine/>
    <w:qFormat/>
    <w:uiPriority w:val="0"/>
    <w:pPr>
      <w:spacing w:after="120"/>
    </w:pPr>
  </w:style>
  <w:style w:type="paragraph" w:styleId="10">
    <w:name w:val="Body Text Indent"/>
    <w:basedOn w:val="1"/>
    <w:next w:val="1"/>
    <w:autoRedefine/>
    <w:qFormat/>
    <w:uiPriority w:val="99"/>
    <w:pPr>
      <w:snapToGrid w:val="0"/>
      <w:spacing w:line="500" w:lineRule="exact"/>
      <w:ind w:firstLine="420"/>
    </w:pPr>
    <w:rPr>
      <w:rFonts w:ascii="宋体"/>
      <w:sz w:val="24"/>
    </w:rPr>
  </w:style>
  <w:style w:type="paragraph" w:styleId="11">
    <w:name w:val="Normal (Web)"/>
    <w:basedOn w:val="1"/>
    <w:next w:val="1"/>
    <w:autoRedefine/>
    <w:qFormat/>
    <w:uiPriority w:val="0"/>
    <w:pPr>
      <w:spacing w:beforeAutospacing="1" w:afterAutospacing="1"/>
      <w:jc w:val="left"/>
    </w:pPr>
    <w:rPr>
      <w:rFonts w:cs="Times New Roman"/>
      <w:kern w:val="0"/>
      <w:sz w:val="24"/>
    </w:rPr>
  </w:style>
  <w:style w:type="paragraph" w:styleId="12">
    <w:name w:val="Body Text First Indent 2"/>
    <w:basedOn w:val="10"/>
    <w:next w:val="13"/>
    <w:autoRedefine/>
    <w:qFormat/>
    <w:uiPriority w:val="99"/>
    <w:pPr>
      <w:snapToGrid/>
      <w:spacing w:after="120" w:line="240" w:lineRule="auto"/>
      <w:ind w:left="420" w:leftChars="200" w:firstLine="200" w:firstLineChars="200"/>
    </w:pPr>
    <w:rPr>
      <w:rFonts w:ascii="Calibri"/>
      <w:kern w:val="0"/>
      <w:sz w:val="20"/>
    </w:rPr>
  </w:style>
  <w:style w:type="paragraph" w:customStyle="1" w:styleId="13">
    <w:name w:val="正文格式"/>
    <w:basedOn w:val="1"/>
    <w:autoRedefine/>
    <w:qFormat/>
    <w:uiPriority w:val="0"/>
    <w:pPr>
      <w:tabs>
        <w:tab w:val="left" w:pos="992"/>
      </w:tabs>
      <w:ind w:firstLine="200" w:firstLineChars="200"/>
    </w:pPr>
    <w:rPr>
      <w:rFonts w:ascii="宋体" w:hAnsi="宋体"/>
      <w:sz w:val="28"/>
    </w:rPr>
  </w:style>
  <w:style w:type="character" w:styleId="16">
    <w:name w:val="Strong"/>
    <w:basedOn w:val="15"/>
    <w:autoRedefine/>
    <w:qFormat/>
    <w:uiPriority w:val="0"/>
    <w:rPr>
      <w:b/>
    </w:rPr>
  </w:style>
  <w:style w:type="paragraph" w:styleId="17">
    <w:name w:val="List Paragraph"/>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8">
    <w:name w:val="edittexttarea"/>
    <w:basedOn w:val="15"/>
    <w:autoRedefine/>
    <w:qFormat/>
    <w:uiPriority w:val="0"/>
  </w:style>
  <w:style w:type="paragraph" w:customStyle="1" w:styleId="19">
    <w:name w:val="null3"/>
    <w:autoRedefine/>
    <w:hidden/>
    <w:qFormat/>
    <w:uiPriority w:val="0"/>
    <w:rPr>
      <w:rFonts w:hint="eastAsia" w:asciiTheme="minorHAnsi" w:hAnsiTheme="minorHAnsi" w:eastAsiaTheme="minorEastAsia" w:cstheme="minorBidi"/>
      <w:lang w:val="en-US" w:eastAsia="zh-Hans"/>
    </w:rPr>
  </w:style>
  <w:style w:type="character" w:customStyle="1" w:styleId="20">
    <w:name w:val="NormalCharacter"/>
    <w:autoRedefine/>
    <w:qFormat/>
    <w:uiPriority w:val="0"/>
  </w:style>
  <w:style w:type="paragraph" w:customStyle="1" w:styleId="21">
    <w:name w:val="Table Paragraph"/>
    <w:basedOn w:val="1"/>
    <w:autoRedefine/>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67</Pages>
  <Words>6150</Words>
  <Characters>35058</Characters>
  <Lines>292</Lines>
  <Paragraphs>82</Paragraphs>
  <TotalTime>1</TotalTime>
  <ScaleCrop>false</ScaleCrop>
  <LinksUpToDate>false</LinksUpToDate>
  <CharactersWithSpaces>41126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2022-11-11T01:57:00Z</dcterms:created>
  <dc:creator>Administrator</dc:creator>
  <cp:lastModifiedBy>陈必</cp:lastModifiedBy>
  <dcterms:modified xsi:type="dcterms:W3CDTF">2024-04-02T13:04:08Z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9EF791A5344346D1854FD8F04D85DAEC_13</vt:lpwstr>
  </property>
</Properties>
</file>