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厅机关内部安防服务项目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CGXM-2025-350001-03940[2025]00756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[350001]FJZCZB[TP]2025002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福建省公安厅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福建省卓诚招投标代理有限责任公司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福建省公安厅</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厅机关内部安防服务项目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现欢迎被采购人及评审专家推荐的供应商前来参加。</w:t>
      </w:r>
      <w:r>
        <w:rPr>
          <w:rFonts w:ascii="仿宋_GB2312" w:hAnsi="仿宋_GB2312" w:cs="仿宋_GB2312" w:eastAsia="仿宋_GB2312"/>
        </w:rPr>
        <w:t xml:space="preserve">本项目由采购人委托 </w:t>
      </w:r>
      <w:r>
        <w:rPr>
          <w:rFonts w:ascii="仿宋_GB2312" w:hAnsi="仿宋_GB2312" w:cs="仿宋_GB2312" w:eastAsia="仿宋_GB2312"/>
        </w:rPr>
        <w:t>福建省卓诚招投标代理有限责任公司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厅机关内部安防服务项目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CGXM-2025-350001-03940[2025]00756</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[350001]FJZCZB[TP]2025002</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2,350,000.00</w:t>
      </w:r>
    </w:p>
    <w:p>
      <w:pPr>
        <w:pStyle w:val="null3"/>
        <w:jc w:val="both"/>
      </w:pPr>
      <w:r>
        <w:rPr>
          <w:rFonts w:ascii="仿宋_GB2312" w:hAnsi="仿宋_GB2312" w:cs="仿宋_GB2312" w:eastAsia="仿宋_GB2312"/>
        </w:rPr>
        <w:t>采购包最高限价（元）: 1,740,000.00</w:t>
      </w:r>
    </w:p>
    <w:p>
      <w:pPr>
        <w:pStyle w:val="null3"/>
        <w:jc w:val="both"/>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2,350,000.00</w:t>
            </w:r>
          </w:p>
        </w:tc>
        <w:tc>
          <w:tcPr>
            <w:tcW w:type="dxa" w:w="1187"/>
          </w:tcPr>
          <w:p>
            <w:pPr>
              <w:pStyle w:val="null3"/>
              <w:jc w:val="both"/>
            </w:pPr>
            <w:r>
              <w:rPr>
                <w:rFonts w:ascii="仿宋_GB2312" w:hAnsi="仿宋_GB2312" w:cs="仿宋_GB2312" w:eastAsia="仿宋_GB2312"/>
              </w:rPr>
              <w:t>项</w:t>
            </w:r>
          </w:p>
        </w:tc>
        <w:tc>
          <w:tcPr>
            <w:tcW w:type="dxa" w:w="1187"/>
          </w:tcPr>
          <w:p>
            <w:pPr>
              <w:pStyle w:val="null3"/>
              <w:jc w:val="both"/>
            </w:pPr>
            <w:r>
              <w:rPr>
                <w:rFonts w:ascii="仿宋_GB2312" w:hAnsi="仿宋_GB2312" w:cs="仿宋_GB2312" w:eastAsia="仿宋_GB2312"/>
              </w:rPr>
              <w:t>租赁和商务服务业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安保服务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安保服务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安保服务</w:t>
            </w:r>
          </w:p>
        </w:tc>
        <w:tc>
          <w:tcPr>
            <w:tcW w:type="dxa" w:w="2076"/>
          </w:tcPr>
          <w:p>
            <w:pPr>
              <w:pStyle w:val="null3"/>
              <w:jc w:val="left"/>
            </w:pPr>
            <w:r>
              <w:rPr>
                <w:rFonts w:ascii="仿宋_GB2312" w:hAnsi="仿宋_GB2312" w:cs="仿宋_GB2312" w:eastAsia="仿宋_GB2312"/>
              </w:rPr>
              <w:t>安保服务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采购包1：专门采购包预留</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根据《福建省财政厅关于印发推行政府采购供应商资格承诺制指导意见的通知》闽财购〔2024〕6号的规定，依法在福建省参与政府采购活动的供应商，提供《政府采购供应商资格承诺函》（以下简称《承诺函》，格式详见第五章）的，在响应文件中可不提供《中华人民共和国政府采购法实施条例》第十七条第一款规定的资格条件证明材料【资格条件证明材料指：营业执照等证明文件、财务状况报告（财务报告、或资信证明）、依法缴纳税收证明材料、依法缴纳社会保障资金证明材料、具备履行合同所必需设备和专业技术能力的声明函、参加采购活动前三年内在经营活动中没有重大违法记录的声明】。 说明：①供应商可自行选择是否提供本承诺函，若不提供本承诺函的，应按谈判文件要求提供相应的证明材料。②供应商应对其承诺内容的真实性、合法性、有效性负责。③供应商应当遵循诚实守信的原则，不得作出虚假承诺，承诺不实的，属于提供虚假材料谋取中标、成交，依法追究相关的法律责任。</w:t>
            </w:r>
          </w:p>
        </w:tc>
      </w:tr>
      <w:tr>
        <w:tc>
          <w:tcPr>
            <w:tcW w:type="dxa" w:w="3692"/>
          </w:tcPr>
          <w:p>
            <w:pPr>
              <w:pStyle w:val="null3"/>
              <w:jc w:val="both"/>
            </w:pPr>
            <w:r>
              <w:rPr>
                <w:rFonts w:ascii="仿宋_GB2312" w:hAnsi="仿宋_GB2312" w:cs="仿宋_GB2312" w:eastAsia="仿宋_GB2312"/>
              </w:rPr>
              <w:t>资质</w:t>
            </w:r>
          </w:p>
        </w:tc>
        <w:tc>
          <w:tcPr>
            <w:tcW w:type="dxa" w:w="4614"/>
          </w:tcPr>
          <w:p>
            <w:pPr>
              <w:pStyle w:val="null3"/>
              <w:jc w:val="both"/>
            </w:pPr>
            <w:r>
              <w:rPr>
                <w:rFonts w:ascii="仿宋_GB2312" w:hAnsi="仿宋_GB2312" w:cs="仿宋_GB2312" w:eastAsia="仿宋_GB2312"/>
              </w:rPr>
              <w:t>供应商须具有公安部门颁发的在有效期内的《保安服务许可证》，并提供证书复印件。</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①根据《政府采购促进中小企业发展管理办法》（财库〔2020〕46号）文件规定，经采购人确认，本采购包专门面向中小企业采购（要求供应商为中小微企业或监狱企业或残疾人福利性单位），供应商须按照谈判文件第五章的格式提供《中小企业声明函》。②供应商为监狱企业的，可不提供《中小企业声明函》，根据其提供的由省级以上监狱管理局、戒毒管理局（含新疆生产建设兵团）出具的属于监狱企业的证明文件进行认定，监狱企业视同小型、微型企业。③供应商为残疾人福利性单位的，可不提供《中小企业声明函》，根据其提供的《残疾人福利性单位声明函》进行认定，残疾人福利性单位视同小型、微型企业。④供应商应认真对照《工业和信息化部、国家统计局、国家发展和改革委员会、财政部关于印发中小企业划型标准规定的通知》（工信部联企业〔2011〕300号）规定的划分标准，并按照《关于印发 统计上大中小微型企业划分办法（2017）的通知》（国统字〔2017〕213号）规定准确划分企业类型。⑤本项目为服务类采购，采购标的对应的中小企业划分标准所属行业为“租赁和商务服务业”。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福建省公安厅</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福州市鼓楼区华林路12号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陈毅文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0591-87094595</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福建省卓诚招投标代理有限责任公司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福州市西洪路528号59号楼2层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陈上坤、陈丽娜、练文福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0591-83625873</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福建省卓诚招投标代理有限责任公司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根据《福建省财政厅关于印发推行政府采购供应商资格承诺制指导意见的通知》闽财购〔2024〕6号的规定，依法在福建省参与政府采购活动的供应商，提供《政府采购供应商资格承诺函》（以下简称《承诺函》，格式详见第五章）的，在响应文件中可不提供《中华人民共和国政府采购法实施条例》第十七条第一款规定的资格条件证明材料【资格条件证明材料指：营业执照等证明文件、财务状况报告（财务报告、或资信证明）、依法缴纳税收证明材料、依法缴纳社会保障资金证明材料、具备履行合同所必需设备和专业技术能力的声明函、参加采购活动前三年内在经营活动中没有重大违法记录的声明】。 说明：①供应商可自行选择是否提供本承诺函，若不提供本承诺函的，应按谈判文件要求提供相应的证明材料。②供应商应对其承诺内容的真实性、合法性、有效性负责。③供应商应当遵循诚实守信的原则，不得作出虚假承诺，承诺不实的，属于提供虚假材料谋取中标、成交，依法追究相关的法律责任。</w:t>
                  </w:r>
                </w:p>
              </w:tc>
            </w:tr>
            <w:tr>
              <w:tc>
                <w:tcPr>
                  <w:tcW w:type="dxa" w:w="1135"/>
                </w:tcPr>
                <w:p>
                  <w:pPr>
                    <w:pStyle w:val="null3"/>
                    <w:jc w:val="left"/>
                  </w:pPr>
                  <w:r>
                    <w:rPr>
                      <w:rFonts w:ascii="仿宋_GB2312" w:hAnsi="仿宋_GB2312" w:cs="仿宋_GB2312" w:eastAsia="仿宋_GB2312"/>
                    </w:rPr>
                    <w:t>资质</w:t>
                  </w:r>
                </w:p>
              </w:tc>
              <w:tc>
                <w:tcPr>
                  <w:tcW w:type="dxa" w:w="1418"/>
                </w:tcPr>
                <w:p>
                  <w:pPr>
                    <w:pStyle w:val="null3"/>
                    <w:jc w:val="left"/>
                  </w:pPr>
                  <w:r>
                    <w:rPr>
                      <w:rFonts w:ascii="仿宋_GB2312" w:hAnsi="仿宋_GB2312" w:cs="仿宋_GB2312" w:eastAsia="仿宋_GB2312"/>
                    </w:rPr>
                    <w:t>供应商须具有公安部门颁发的在有效期内的《保安服务许可证》，并提供证书复印件。</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①根据《政府采购促进中小企业发展管理办法》（财库〔2020〕46号）文件规定，经采购人确认，本采购包专门面向中小企业采购（要求供应商为中小微企业或监狱企业或残疾人福利性单位），供应商须按照谈判文件第五章的格式提供《中小企业声明函》。②供应商为监狱企业的，可不提供《中小企业声明函》，根据其提供的由省级以上监狱管理局、戒毒管理局（含新疆生产建设兵团）出具的属于监狱企业的证明文件进行认定，监狱企业视同小型、微型企业。③供应商为残疾人福利性单位的，可不提供《中小企业声明函》，根据其提供的《残疾人福利性单位声明函》进行认定，残疾人福利性单位视同小型、微型企业。④供应商应认真对照《工业和信息化部、国家统计局、国家发展和改革委员会、财政部关于印发中小企业划型标准规定的通知》（工信部联企业〔2011〕300号）规定的划分标准，并按照《关于印发 统计上大中小微型企业划分办法（2017）的通知》（国统字〔2017〕213号）规定准确划分企业类型。⑤本项目为服务类采购，采购标的对应的中小企业划分标准所属行业为“租赁和商务服务业”。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共计壹万贰仟元整。成交人应在领取成交标通知书的同时一次性向代理机构缴清代理服务费。采购代理服务费以银行转账、电汇、汇票或现金等付款方式。代理服务费缴纳银行账号：开户名：福建省卓诚招投标代理有限责任公司；开户行：中国建设银行股份有限公司福州福马支行；账号：3505 0161 3900 0000 0320。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质疑受理的其他要求：①质疑人为法人或其他组织的，质疑函需加盖质疑人单位公章；若本项目接受自然人投标且质疑人为自然人的，质疑函需质疑人本人签名。否则质疑将不予受理。②在法定质疑期内质疑人须一次性提出针对同一采购程序环节的质疑，二（多）次质疑不予受理。③质疑人在递交质疑函时除应提供本谈判文件规定的相关材料外，还须提供质疑人已在福建省政府采购网上公开信息系统上获取谈判文件的证明文件（体现查看时间或获取谈判文件时间，查看时间或获取谈判文件时间以福建省政府采购网上公开信息系统记载为准。），否则递交的质疑函将不予受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自成交通知书发出之日起30个日历日内。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b2不同供应商的谈判保证金从同一单位或个人的账户转出；</w:t>
            </w:r>
          </w:p>
          <w:p>
            <w:pPr>
              <w:pStyle w:val="null3"/>
              <w:jc w:val="left"/>
            </w:pPr>
            <w:r>
              <w:rPr>
                <w:rFonts w:ascii="仿宋_GB2312" w:hAnsi="仿宋_GB2312" w:cs="仿宋_GB2312" w:eastAsia="仿宋_GB2312"/>
              </w:rPr>
              <w:t>b3供应商的谈判保证金同一合同项下有其他供应商提交的谈判保证金。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a.供应商出现 《福建省财政厅关于电子化政府采购项目中视为串标情形认定与处理的指导意见》（闽财购〔2018〕30号）文中规定的视为串标情形的，其投标无效。 b.本项目开标过程中解密及远程签章的操作时限均为30分钟，请供应商务必密切关注实时开标流程，完成远程解密、远程签章。供应商应确保自身设施、设备、网络环境状况良好，在开标过程中因供应商自身原因未在规定的操作时间内完成响应文件的解密，逾期未解密的，视为自行放弃报价。供应商未在规定的操作时间内完成远程签章的，视为默认开标结果。在开标过程中，因系统故障等导致无法继续进行开标的，供应商须配合等待故障处理，待故障解除后继续开标。 c.合格的供应商可至现场或远程进行最后报价，请供应商务必密切关注实时最后报价的时间，供应商应确保自身设施、设备、网络环境状况良好，在最后报价过程中因供应商自身原因未在规定的时间内完成最后报价的，视为自行放弃报价。谈判小组确定成交候选供应商时以最后报价为准，未进行最后报价或在未变更实质性条款下最后报价高于第一次报价，按无效报价处理。（谈判文件中关于此要求表述与本条款不一致的，以本条款为准。) d.在电子响应文件中，涉及“单位负责人签字或盖章”的内容可使用打字录入方式完成。（谈判文件中关于此要求表述与本条款不一致的，以本条款为准。）</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谈判文件第三章“二、技术和服务要求”的内容均为不允许负偏离的实质性要求，负偏离或不满足的，其响应文件无效。（2）响应文件中提供虚假或失实资料的。（3）不符合采购文件中规定的其它实质性要求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谈判文件第三章“三、商务条件”的内容均为不允许负偏离的实质性要求，负偏离或不满足的，其响应文件无效。（2）响应文件中提供虚假或失实资料的。（3）不符合采购文件中规定的其它实质性要求条款的。</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rPr>
        <w:t>厅机关内部安防服务项目</w:t>
      </w:r>
      <w:r>
        <w:rPr>
          <w:rFonts w:ascii="仿宋_GB2312" w:hAnsi="仿宋_GB2312" w:cs="仿宋_GB2312" w:eastAsia="仿宋_GB2312"/>
          <w:sz w:val="24"/>
        </w:rPr>
        <w:t>。本项目服务期</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（本项目最高限价</w:t>
      </w:r>
      <w:r>
        <w:rPr>
          <w:rFonts w:ascii="仿宋_GB2312" w:hAnsi="仿宋_GB2312" w:cs="仿宋_GB2312" w:eastAsia="仿宋_GB2312"/>
          <w:sz w:val="24"/>
        </w:rPr>
        <w:t>金额</w:t>
      </w:r>
      <w:r>
        <w:rPr>
          <w:rFonts w:ascii="仿宋_GB2312" w:hAnsi="仿宋_GB2312" w:cs="仿宋_GB2312" w:eastAsia="仿宋_GB2312"/>
          <w:sz w:val="24"/>
        </w:rPr>
        <w:t>174万元为1年费用</w:t>
      </w:r>
      <w:r>
        <w:rPr>
          <w:rFonts w:ascii="仿宋_GB2312" w:hAnsi="仿宋_GB2312" w:cs="仿宋_GB2312" w:eastAsia="仿宋_GB2312"/>
          <w:sz w:val="24"/>
        </w:rPr>
        <w:t>）</w:t>
      </w:r>
      <w:r>
        <w:rPr>
          <w:rFonts w:ascii="仿宋_GB2312" w:hAnsi="仿宋_GB2312" w:cs="仿宋_GB2312" w:eastAsia="仿宋_GB2312"/>
          <w:sz w:val="24"/>
        </w:rPr>
        <w:t>，服务起始时间以采购人通知进场服务时间为准。供应商务必仔细阅读竞争性谈判文件中所规定的，其中包括技术要求在内的所有细则，根据竞争性谈判文件要求提供优质的服务。</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应按照本服务项目所涉及的所有费用进行报价，报价应包含员工薪资、员工社保费、服装费、奖金、法定假日补贴</w:t>
      </w:r>
      <w:r>
        <w:rPr>
          <w:rFonts w:ascii="仿宋_GB2312" w:hAnsi="仿宋_GB2312" w:cs="仿宋_GB2312" w:eastAsia="仿宋_GB2312"/>
          <w:sz w:val="24"/>
        </w:rPr>
        <w:t>、</w:t>
      </w:r>
      <w:r>
        <w:rPr>
          <w:rFonts w:ascii="仿宋_GB2312" w:hAnsi="仿宋_GB2312" w:cs="仿宋_GB2312" w:eastAsia="仿宋_GB2312"/>
          <w:sz w:val="24"/>
        </w:rPr>
        <w:t>通讯费、税费等一切费用，未说明的视为包含在报价内。还要考虑到合同中可能出现的索赔和变更。</w:t>
      </w:r>
      <w:r>
        <w:rPr>
          <w:rFonts w:ascii="仿宋_GB2312" w:hAnsi="仿宋_GB2312" w:cs="仿宋_GB2312" w:eastAsia="仿宋_GB2312"/>
          <w:sz w:val="24"/>
        </w:rPr>
        <w:t>员工薪资不得低于我省最低工资标准。</w:t>
      </w:r>
    </w:p>
    <w:p>
      <w:pPr>
        <w:pStyle w:val="null3"/>
        <w:ind w:firstLine="480"/>
        <w:jc w:val="both"/>
      </w:pPr>
      <w:r>
        <w:rPr>
          <w:rFonts w:ascii="仿宋_GB2312" w:hAnsi="仿宋_GB2312" w:cs="仿宋_GB2312" w:eastAsia="仿宋_GB2312"/>
          <w:sz w:val="24"/>
        </w:rPr>
        <w:t>服务期：本项目服务期为合同签订之日起</w:t>
      </w:r>
      <w:r>
        <w:rPr>
          <w:rFonts w:ascii="仿宋_GB2312" w:hAnsi="仿宋_GB2312" w:cs="仿宋_GB2312" w:eastAsia="仿宋_GB2312"/>
          <w:sz w:val="24"/>
        </w:rPr>
        <w:t>2</w:t>
      </w:r>
      <w:r>
        <w:rPr>
          <w:rFonts w:ascii="仿宋_GB2312" w:hAnsi="仿宋_GB2312" w:cs="仿宋_GB2312" w:eastAsia="仿宋_GB2312"/>
          <w:sz w:val="24"/>
        </w:rPr>
        <w:t>年，采用一次招标</w:t>
      </w:r>
      <w:r>
        <w:rPr>
          <w:rFonts w:ascii="仿宋_GB2312" w:hAnsi="仿宋_GB2312" w:cs="仿宋_GB2312" w:eastAsia="仿宋_GB2312"/>
          <w:sz w:val="24"/>
        </w:rPr>
        <w:t>2</w:t>
      </w:r>
      <w:r>
        <w:rPr>
          <w:rFonts w:ascii="仿宋_GB2312" w:hAnsi="仿宋_GB2312" w:cs="仿宋_GB2312" w:eastAsia="仿宋_GB2312"/>
          <w:sz w:val="24"/>
        </w:rPr>
        <w:t>年沿用，合同采用</w:t>
      </w:r>
      <w:r>
        <w:rPr>
          <w:rFonts w:ascii="仿宋_GB2312" w:hAnsi="仿宋_GB2312" w:cs="仿宋_GB2312" w:eastAsia="仿宋_GB2312"/>
          <w:sz w:val="24"/>
        </w:rPr>
        <w:t>1+1方式签订，采购人在每个服务年度结束前，对成交人的服务情况进行综合评定，月考核平均分在</w:t>
      </w:r>
      <w:r>
        <w:rPr>
          <w:rFonts w:ascii="仿宋_GB2312" w:hAnsi="仿宋_GB2312" w:cs="仿宋_GB2312" w:eastAsia="仿宋_GB2312"/>
          <w:sz w:val="24"/>
        </w:rPr>
        <w:t>80分及以上且验收通过的</w:t>
      </w:r>
      <w:r>
        <w:rPr>
          <w:rFonts w:ascii="仿宋_GB2312" w:hAnsi="仿宋_GB2312" w:cs="仿宋_GB2312" w:eastAsia="仿宋_GB2312"/>
          <w:sz w:val="24"/>
        </w:rPr>
        <w:t>评定为合格，续签下一年度合同；月考核平均分在</w:t>
      </w:r>
      <w:r>
        <w:rPr>
          <w:rFonts w:ascii="仿宋_GB2312" w:hAnsi="仿宋_GB2312" w:cs="仿宋_GB2312" w:eastAsia="仿宋_GB2312"/>
          <w:sz w:val="24"/>
        </w:rPr>
        <w:t>80分以下的</w:t>
      </w:r>
      <w:r>
        <w:rPr>
          <w:rFonts w:ascii="仿宋_GB2312" w:hAnsi="仿宋_GB2312" w:cs="仿宋_GB2312" w:eastAsia="仿宋_GB2312"/>
          <w:sz w:val="24"/>
        </w:rPr>
        <w:t>评定为不合格，采购人有权终止合同。入场时间以采购人通知并实际入驻为准。</w:t>
      </w:r>
    </w:p>
    <w:p>
      <w:pPr>
        <w:pStyle w:val="null3"/>
        <w:ind w:firstLine="480"/>
        <w:jc w:val="both"/>
      </w:pPr>
      <w:r>
        <w:rPr>
          <w:rFonts w:ascii="仿宋_GB2312" w:hAnsi="仿宋_GB2312" w:cs="仿宋_GB2312" w:eastAsia="仿宋_GB2312"/>
          <w:sz w:val="24"/>
          <w:b/>
        </w:rPr>
        <w:t>注：以上为本项目总体概况及要求，供应商参与本次竞争性谈判活动，即视为已确认并认可上述项目概况及相关条款，无须进行响应。</w:t>
      </w:r>
    </w:p>
    <w:p>
      <w:pPr>
        <w:pStyle w:val="null3"/>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职责任务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负责机关大院的内部巡查和周界安全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负责进出机关大院人员和车辆管理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做好突发紧急情况的处置和应对等工作。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因工作需要的会场布置及物品搬运等工作。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人员标准要求</w:t>
      </w:r>
    </w:p>
    <w:p>
      <w:pPr>
        <w:pStyle w:val="null3"/>
        <w:ind w:firstLine="480"/>
        <w:jc w:val="both"/>
      </w:pPr>
      <w:r>
        <w:rPr>
          <w:rFonts w:ascii="仿宋_GB2312" w:hAnsi="仿宋_GB2312" w:cs="仿宋_GB2312" w:eastAsia="仿宋_GB2312"/>
          <w:sz w:val="24"/>
        </w:rPr>
        <w:t>1、人员配置要求：</w:t>
      </w:r>
      <w:r>
        <w:rPr>
          <w:rFonts w:ascii="仿宋_GB2312" w:hAnsi="仿宋_GB2312" w:cs="仿宋_GB2312" w:eastAsia="仿宋_GB2312"/>
          <w:sz w:val="24"/>
        </w:rPr>
        <w:t>安防队长</w:t>
      </w:r>
      <w:r>
        <w:rPr>
          <w:rFonts w:ascii="仿宋_GB2312" w:hAnsi="仿宋_GB2312" w:cs="仿宋_GB2312" w:eastAsia="仿宋_GB2312"/>
          <w:sz w:val="24"/>
        </w:rPr>
        <w:t>1名，安防人员</w:t>
      </w:r>
      <w:r>
        <w:rPr>
          <w:rFonts w:ascii="仿宋_GB2312" w:hAnsi="仿宋_GB2312" w:cs="仿宋_GB2312" w:eastAsia="仿宋_GB2312"/>
          <w:sz w:val="24"/>
        </w:rPr>
        <w:t>17</w:t>
      </w:r>
      <w:r>
        <w:rPr>
          <w:rFonts w:ascii="仿宋_GB2312" w:hAnsi="仿宋_GB2312" w:cs="仿宋_GB2312" w:eastAsia="仿宋_GB2312"/>
          <w:sz w:val="24"/>
        </w:rPr>
        <w:t>名，共须安排</w:t>
      </w:r>
      <w:r>
        <w:rPr>
          <w:rFonts w:ascii="仿宋_GB2312" w:hAnsi="仿宋_GB2312" w:cs="仿宋_GB2312" w:eastAsia="仿宋_GB2312"/>
          <w:sz w:val="24"/>
        </w:rPr>
        <w:t>18</w:t>
      </w:r>
      <w:r>
        <w:rPr>
          <w:rFonts w:ascii="仿宋_GB2312" w:hAnsi="仿宋_GB2312" w:cs="仿宋_GB2312" w:eastAsia="仿宋_GB2312"/>
          <w:sz w:val="24"/>
        </w:rPr>
        <w:t>名安防人员。</w:t>
      </w:r>
      <w:r>
        <w:rPr>
          <w:rFonts w:ascii="仿宋_GB2312" w:hAnsi="仿宋_GB2312" w:cs="仿宋_GB2312" w:eastAsia="仿宋_GB2312"/>
          <w:sz w:val="24"/>
        </w:rPr>
        <w:t>若因岗位职责变动导致的人员增减，由采购人和成交人友好协商，按成交人成交金额折算成员工月工资后据实结算。</w:t>
      </w:r>
    </w:p>
    <w:p>
      <w:pPr>
        <w:pStyle w:val="null3"/>
        <w:ind w:firstLine="480"/>
        <w:jc w:val="both"/>
      </w:pPr>
      <w:r>
        <w:rPr>
          <w:rFonts w:ascii="仿宋_GB2312" w:hAnsi="仿宋_GB2312" w:cs="仿宋_GB2312" w:eastAsia="仿宋_GB2312"/>
          <w:sz w:val="24"/>
        </w:rPr>
        <w:t>2、人员</w:t>
      </w:r>
      <w:r>
        <w:rPr>
          <w:rFonts w:ascii="仿宋_GB2312" w:hAnsi="仿宋_GB2312" w:cs="仿宋_GB2312" w:eastAsia="仿宋_GB2312"/>
          <w:sz w:val="24"/>
        </w:rPr>
        <w:t>标准要求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2.1性别为</w:t>
      </w:r>
      <w:r>
        <w:rPr>
          <w:rFonts w:ascii="仿宋_GB2312" w:hAnsi="仿宋_GB2312" w:cs="仿宋_GB2312" w:eastAsia="仿宋_GB2312"/>
          <w:sz w:val="24"/>
        </w:rPr>
        <w:t>男</w:t>
      </w:r>
      <w:r>
        <w:rPr>
          <w:rFonts w:ascii="仿宋_GB2312" w:hAnsi="仿宋_GB2312" w:cs="仿宋_GB2312" w:eastAsia="仿宋_GB2312"/>
          <w:sz w:val="24"/>
        </w:rPr>
        <w:t>性</w:t>
      </w:r>
      <w:r>
        <w:rPr>
          <w:rFonts w:ascii="仿宋_GB2312" w:hAnsi="仿宋_GB2312" w:cs="仿宋_GB2312" w:eastAsia="仿宋_GB2312"/>
          <w:sz w:val="24"/>
        </w:rPr>
        <w:t>，年龄</w:t>
      </w:r>
      <w:r>
        <w:rPr>
          <w:rFonts w:ascii="仿宋_GB2312" w:hAnsi="仿宋_GB2312" w:cs="仿宋_GB2312" w:eastAsia="仿宋_GB2312"/>
          <w:sz w:val="24"/>
        </w:rPr>
        <w:t>45周岁以下</w:t>
      </w:r>
      <w:r>
        <w:rPr>
          <w:rFonts w:ascii="仿宋_GB2312" w:hAnsi="仿宋_GB2312" w:cs="仿宋_GB2312" w:eastAsia="仿宋_GB2312"/>
          <w:sz w:val="24"/>
        </w:rPr>
        <w:t>（</w:t>
      </w:r>
      <w:r>
        <w:rPr>
          <w:rFonts w:ascii="仿宋_GB2312" w:hAnsi="仿宋_GB2312" w:cs="仿宋_GB2312" w:eastAsia="仿宋_GB2312"/>
          <w:sz w:val="24"/>
        </w:rPr>
        <w:t>含</w:t>
      </w:r>
      <w:r>
        <w:rPr>
          <w:rFonts w:ascii="仿宋_GB2312" w:hAnsi="仿宋_GB2312" w:cs="仿宋_GB2312" w:eastAsia="仿宋_GB2312"/>
          <w:sz w:val="24"/>
        </w:rPr>
        <w:t>45周岁</w:t>
      </w:r>
      <w:r>
        <w:rPr>
          <w:rFonts w:ascii="仿宋_GB2312" w:hAnsi="仿宋_GB2312" w:cs="仿宋_GB2312" w:eastAsia="仿宋_GB2312"/>
          <w:sz w:val="24"/>
        </w:rPr>
        <w:t>，年龄计算截止时间为递交响应文件截止时间的当日）</w:t>
      </w:r>
      <w:r>
        <w:rPr>
          <w:rFonts w:ascii="仿宋_GB2312" w:hAnsi="仿宋_GB2312" w:cs="仿宋_GB2312" w:eastAsia="仿宋_GB2312"/>
          <w:sz w:val="24"/>
        </w:rPr>
        <w:t>，</w:t>
      </w:r>
      <w:r>
        <w:rPr>
          <w:rFonts w:ascii="仿宋_GB2312" w:hAnsi="仿宋_GB2312" w:cs="仿宋_GB2312" w:eastAsia="仿宋_GB2312"/>
          <w:sz w:val="24"/>
        </w:rPr>
        <w:t>五官端正，身体健康无残疾且无违法犯罪记录，</w:t>
      </w:r>
      <w:r>
        <w:rPr>
          <w:rFonts w:ascii="仿宋_GB2312" w:hAnsi="仿宋_GB2312" w:cs="仿宋_GB2312" w:eastAsia="仿宋_GB2312"/>
          <w:sz w:val="24"/>
        </w:rPr>
        <w:t>身高</w:t>
      </w:r>
      <w:r>
        <w:rPr>
          <w:rFonts w:ascii="仿宋_GB2312" w:hAnsi="仿宋_GB2312" w:cs="仿宋_GB2312" w:eastAsia="仿宋_GB2312"/>
          <w:sz w:val="24"/>
        </w:rPr>
        <w:t>170cm</w:t>
      </w:r>
      <w:r>
        <w:rPr>
          <w:rFonts w:ascii="仿宋_GB2312" w:hAnsi="仿宋_GB2312" w:cs="仿宋_GB2312" w:eastAsia="仿宋_GB2312"/>
          <w:sz w:val="24"/>
        </w:rPr>
        <w:t>及</w:t>
      </w:r>
      <w:r>
        <w:rPr>
          <w:rFonts w:ascii="仿宋_GB2312" w:hAnsi="仿宋_GB2312" w:cs="仿宋_GB2312" w:eastAsia="仿宋_GB2312"/>
          <w:sz w:val="24"/>
        </w:rPr>
        <w:t>以上，退役军人</w:t>
      </w:r>
      <w:r>
        <w:rPr>
          <w:rFonts w:ascii="仿宋_GB2312" w:hAnsi="仿宋_GB2312" w:cs="仿宋_GB2312" w:eastAsia="仿宋_GB2312"/>
          <w:sz w:val="24"/>
        </w:rPr>
        <w:t>或</w:t>
      </w:r>
      <w:r>
        <w:rPr>
          <w:rFonts w:ascii="仿宋_GB2312" w:hAnsi="仿宋_GB2312" w:cs="仿宋_GB2312" w:eastAsia="仿宋_GB2312"/>
          <w:sz w:val="24"/>
        </w:rPr>
        <w:t>武警部队退役军人</w:t>
      </w:r>
      <w:r>
        <w:rPr>
          <w:rFonts w:ascii="仿宋_GB2312" w:hAnsi="仿宋_GB2312" w:cs="仿宋_GB2312" w:eastAsia="仿宋_GB2312"/>
          <w:sz w:val="24"/>
        </w:rPr>
        <w:t>占比在服务期内始终保持</w:t>
      </w:r>
      <w:r>
        <w:rPr>
          <w:rFonts w:ascii="仿宋_GB2312" w:hAnsi="仿宋_GB2312" w:cs="仿宋_GB2312" w:eastAsia="仿宋_GB2312"/>
          <w:sz w:val="24"/>
        </w:rPr>
        <w:t>50%及以上</w:t>
      </w:r>
      <w:r>
        <w:rPr>
          <w:rFonts w:ascii="仿宋_GB2312" w:hAnsi="仿宋_GB2312" w:cs="仿宋_GB2312" w:eastAsia="仿宋_GB2312"/>
          <w:sz w:val="24"/>
        </w:rPr>
        <w:t>，无不良嗜好</w:t>
      </w:r>
      <w:r>
        <w:rPr>
          <w:rFonts w:ascii="仿宋_GB2312" w:hAnsi="仿宋_GB2312" w:cs="仿宋_GB2312" w:eastAsia="仿宋_GB2312"/>
          <w:sz w:val="24"/>
        </w:rPr>
        <w:t>，持有公安机关核发的《保安员证》。</w:t>
      </w:r>
      <w:r>
        <w:rPr>
          <w:rFonts w:ascii="仿宋_GB2312" w:hAnsi="仿宋_GB2312" w:cs="仿宋_GB2312" w:eastAsia="仿宋_GB2312"/>
          <w:sz w:val="24"/>
        </w:rPr>
        <w:t>供应商须在成交后</w:t>
      </w:r>
      <w:r>
        <w:rPr>
          <w:rFonts w:ascii="仿宋_GB2312" w:hAnsi="仿宋_GB2312" w:cs="仿宋_GB2312" w:eastAsia="仿宋_GB2312"/>
          <w:sz w:val="24"/>
        </w:rPr>
        <w:t>根据采购人的要求提供</w:t>
      </w:r>
      <w:r>
        <w:rPr>
          <w:rFonts w:ascii="仿宋_GB2312" w:hAnsi="仿宋_GB2312" w:cs="仿宋_GB2312" w:eastAsia="仿宋_GB2312"/>
          <w:sz w:val="24"/>
        </w:rPr>
        <w:t>拟派所有保安人员的资料</w:t>
      </w:r>
      <w:r>
        <w:rPr>
          <w:rFonts w:ascii="仿宋_GB2312" w:hAnsi="仿宋_GB2312" w:cs="仿宋_GB2312" w:eastAsia="仿宋_GB2312"/>
          <w:sz w:val="24"/>
        </w:rPr>
        <w:t>报给采购人报备，在服务期内安保人员未经采购人书面批准不得变更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安防人员的薪酬待遇应</w:t>
      </w:r>
      <w:r>
        <w:rPr>
          <w:rFonts w:ascii="仿宋_GB2312" w:hAnsi="仿宋_GB2312" w:cs="仿宋_GB2312" w:eastAsia="仿宋_GB2312"/>
          <w:sz w:val="24"/>
        </w:rPr>
        <w:t>包含</w:t>
      </w:r>
      <w:r>
        <w:rPr>
          <w:rFonts w:ascii="仿宋_GB2312" w:hAnsi="仿宋_GB2312" w:cs="仿宋_GB2312" w:eastAsia="仿宋_GB2312"/>
          <w:sz w:val="24"/>
        </w:rPr>
        <w:t>应发工资</w:t>
      </w:r>
      <w:r>
        <w:rPr>
          <w:rFonts w:ascii="仿宋_GB2312" w:hAnsi="仿宋_GB2312" w:cs="仿宋_GB2312" w:eastAsia="仿宋_GB2312"/>
          <w:sz w:val="24"/>
        </w:rPr>
        <w:t>、</w:t>
      </w:r>
      <w:r>
        <w:rPr>
          <w:rFonts w:ascii="仿宋_GB2312" w:hAnsi="仿宋_GB2312" w:cs="仿宋_GB2312" w:eastAsia="仿宋_GB2312"/>
          <w:sz w:val="24"/>
        </w:rPr>
        <w:t>医社保等。执勤服装统一着</w:t>
      </w:r>
      <w:r>
        <w:rPr>
          <w:rFonts w:ascii="仿宋_GB2312" w:hAnsi="仿宋_GB2312" w:cs="仿宋_GB2312" w:eastAsia="仿宋_GB2312"/>
          <w:sz w:val="24"/>
        </w:rPr>
        <w:t>2011</w:t>
      </w:r>
      <w:r>
        <w:rPr>
          <w:rFonts w:ascii="仿宋_GB2312" w:hAnsi="仿宋_GB2312" w:cs="仿宋_GB2312" w:eastAsia="仿宋_GB2312"/>
          <w:sz w:val="24"/>
        </w:rPr>
        <w:t>式保安服</w:t>
      </w:r>
      <w:r>
        <w:rPr>
          <w:rFonts w:ascii="仿宋_GB2312" w:hAnsi="仿宋_GB2312" w:cs="仿宋_GB2312" w:eastAsia="仿宋_GB2312"/>
          <w:sz w:val="24"/>
        </w:rPr>
        <w:t>并配备必要的安防装备，服装和装备费用由成交人支付。</w:t>
      </w:r>
    </w:p>
    <w:p>
      <w:pPr>
        <w:pStyle w:val="null3"/>
        <w:ind w:firstLine="480"/>
        <w:jc w:val="both"/>
      </w:pPr>
      <w:r>
        <w:rPr>
          <w:rFonts w:ascii="仿宋_GB2312" w:hAnsi="仿宋_GB2312" w:cs="仿宋_GB2312" w:eastAsia="仿宋_GB2312"/>
          <w:sz w:val="24"/>
        </w:rPr>
        <w:t>2.3成交供应商应针对</w:t>
      </w:r>
      <w:r>
        <w:rPr>
          <w:rFonts w:ascii="仿宋_GB2312" w:hAnsi="仿宋_GB2312" w:cs="仿宋_GB2312" w:eastAsia="仿宋_GB2312"/>
          <w:sz w:val="24"/>
        </w:rPr>
        <w:t>思想政治理论、安全理论知识、安防技能训练、职业素养培育和保密管理等重点内容，建立科学有效的教育培训机制，常态化开展应急处置演练，不断提升安防队伍能力素质。</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）工作</w:t>
      </w:r>
      <w:r>
        <w:rPr>
          <w:rFonts w:ascii="仿宋_GB2312" w:hAnsi="仿宋_GB2312" w:cs="仿宋_GB2312" w:eastAsia="仿宋_GB2312"/>
          <w:sz w:val="24"/>
          <w:b/>
        </w:rPr>
        <w:t>安排</w:t>
      </w:r>
    </w:p>
    <w:p>
      <w:pPr>
        <w:pStyle w:val="null3"/>
        <w:ind w:firstLine="480"/>
        <w:jc w:val="both"/>
      </w:pPr>
      <w:r>
        <w:rPr>
          <w:rFonts w:ascii="仿宋_GB2312" w:hAnsi="仿宋_GB2312" w:cs="仿宋_GB2312" w:eastAsia="仿宋_GB2312"/>
          <w:sz w:val="24"/>
        </w:rPr>
        <w:t>1、成交</w:t>
      </w:r>
      <w:r>
        <w:rPr>
          <w:rFonts w:ascii="仿宋_GB2312" w:hAnsi="仿宋_GB2312" w:cs="仿宋_GB2312" w:eastAsia="仿宋_GB2312"/>
          <w:sz w:val="24"/>
        </w:rPr>
        <w:t>后，由</w:t>
      </w:r>
      <w:r>
        <w:rPr>
          <w:rFonts w:ascii="仿宋_GB2312" w:hAnsi="仿宋_GB2312" w:cs="仿宋_GB2312" w:eastAsia="仿宋_GB2312"/>
          <w:sz w:val="24"/>
        </w:rPr>
        <w:t>采购人</w:t>
      </w:r>
      <w:r>
        <w:rPr>
          <w:rFonts w:ascii="仿宋_GB2312" w:hAnsi="仿宋_GB2312" w:cs="仿宋_GB2312" w:eastAsia="仿宋_GB2312"/>
          <w:sz w:val="24"/>
        </w:rPr>
        <w:t>负责提出具体岗位、人员分布等计划安排，</w:t>
      </w:r>
      <w:r>
        <w:rPr>
          <w:rFonts w:ascii="仿宋_GB2312" w:hAnsi="仿宋_GB2312" w:cs="仿宋_GB2312" w:eastAsia="仿宋_GB2312"/>
          <w:sz w:val="24"/>
        </w:rPr>
        <w:t>成交人</w:t>
      </w:r>
      <w:r>
        <w:rPr>
          <w:rFonts w:ascii="仿宋_GB2312" w:hAnsi="仿宋_GB2312" w:cs="仿宋_GB2312" w:eastAsia="仿宋_GB2312"/>
          <w:sz w:val="24"/>
        </w:rPr>
        <w:t>负责按照</w:t>
      </w:r>
      <w:r>
        <w:rPr>
          <w:rFonts w:ascii="仿宋_GB2312" w:hAnsi="仿宋_GB2312" w:cs="仿宋_GB2312" w:eastAsia="仿宋_GB2312"/>
          <w:sz w:val="24"/>
        </w:rPr>
        <w:t>采购</w:t>
      </w:r>
      <w:r>
        <w:rPr>
          <w:rFonts w:ascii="仿宋_GB2312" w:hAnsi="仿宋_GB2312" w:cs="仿宋_GB2312" w:eastAsia="仿宋_GB2312"/>
          <w:sz w:val="24"/>
        </w:rPr>
        <w:t>人提出的计划安排执行。</w:t>
      </w:r>
    </w:p>
    <w:p>
      <w:pPr>
        <w:pStyle w:val="null3"/>
        <w:ind w:firstLine="480"/>
        <w:jc w:val="both"/>
      </w:pPr>
      <w:r>
        <w:rPr>
          <w:rFonts w:ascii="仿宋_GB2312" w:hAnsi="仿宋_GB2312" w:cs="仿宋_GB2312" w:eastAsia="仿宋_GB2312"/>
          <w:sz w:val="24"/>
        </w:rPr>
        <w:t>2、采购人</w:t>
      </w:r>
      <w:r>
        <w:rPr>
          <w:rFonts w:ascii="仿宋_GB2312" w:hAnsi="仿宋_GB2312" w:cs="仿宋_GB2312" w:eastAsia="仿宋_GB2312"/>
          <w:sz w:val="24"/>
        </w:rPr>
        <w:t>免费提供日常办公和值班备勤场所，日常用餐在厅机关食堂自行充值消费。</w:t>
      </w:r>
    </w:p>
    <w:p>
      <w:pPr>
        <w:pStyle w:val="null3"/>
        <w:ind w:firstLine="480"/>
        <w:jc w:val="both"/>
      </w:pPr>
      <w:r>
        <w:rPr>
          <w:rFonts w:ascii="仿宋_GB2312" w:hAnsi="仿宋_GB2312" w:cs="仿宋_GB2312" w:eastAsia="仿宋_GB2312"/>
          <w:sz w:val="24"/>
        </w:rPr>
        <w:t>3、共设置1道固定工作岗位，24小时，双人站岗；另有机动组（24小时，每班次3名）；队长1名。</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安保服务要求</w:t>
      </w:r>
    </w:p>
    <w:p>
      <w:pPr>
        <w:pStyle w:val="null3"/>
        <w:ind w:firstLine="482"/>
        <w:jc w:val="both"/>
      </w:pPr>
      <w:r>
        <w:rPr>
          <w:rFonts w:ascii="仿宋_GB2312" w:hAnsi="仿宋_GB2312" w:cs="仿宋_GB2312" w:eastAsia="仿宋_GB2312"/>
          <w:sz w:val="24"/>
          <w:b/>
        </w:rPr>
        <w:t>1、工作职责</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安全保卫：负责机关大院整体的安全防范工作，制定并执行安全保卫计划，预防各类安全事故、盗窃、破坏等违法犯罪行为的发生，确保机关大院办公环境安全稳定。</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秩序维护：维护机关大院内的公共秩序，包括办公区域、停车场、出入口等场所。对院内人员和车辆</w:t>
      </w:r>
      <w:r>
        <w:rPr>
          <w:rFonts w:ascii="仿宋_GB2312" w:hAnsi="仿宋_GB2312" w:cs="仿宋_GB2312" w:eastAsia="仿宋_GB2312"/>
          <w:sz w:val="24"/>
        </w:rPr>
        <w:t>进出</w:t>
      </w:r>
      <w:r>
        <w:rPr>
          <w:rFonts w:ascii="仿宋_GB2312" w:hAnsi="仿宋_GB2312" w:cs="仿宋_GB2312" w:eastAsia="仿宋_GB2312"/>
          <w:sz w:val="24"/>
        </w:rPr>
        <w:t>进行规范引导，保障正常的办公秩序和交通秩序。</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人员与物品管理：对进入机关大院的人员、车辆及物品进行检查、登记与管理。核实访客身份，确保进入大院的人员无安全隐患；检查进出车辆及物品，防止违禁物品进入或重要物品未经许可带出。</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应急处置：制定各类突发事件应急预案，如火灾、地震、突发暴力事件等。在紧急情况发生时，迅速响应，采取有效的应急措施，组织人员疏散，保护人员生命安全和公共财产安全，并及时报告相关部门。</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信息报告：及时向机关大院管理部门汇报安全保卫工作情况，包括日常工作记录、发现的安全问题及处理结果、突发事件报告等。配合相关部门开展安全检查、调查等工作。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工作内容要求</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门禁管理</w:t>
      </w:r>
    </w:p>
    <w:p>
      <w:pPr>
        <w:pStyle w:val="null3"/>
        <w:ind w:firstLine="480"/>
        <w:jc w:val="both"/>
      </w:pPr>
      <w:r>
        <w:rPr>
          <w:rFonts w:ascii="仿宋_GB2312" w:hAnsi="仿宋_GB2312" w:cs="仿宋_GB2312" w:eastAsia="仿宋_GB2312"/>
          <w:sz w:val="24"/>
        </w:rPr>
        <w:t>2.1.1</w:t>
      </w:r>
      <w:r>
        <w:rPr>
          <w:rFonts w:ascii="仿宋_GB2312" w:hAnsi="仿宋_GB2312" w:cs="仿宋_GB2312" w:eastAsia="仿宋_GB2312"/>
          <w:sz w:val="24"/>
        </w:rPr>
        <w:t>人员出入管理</w:t>
      </w:r>
    </w:p>
    <w:p>
      <w:pPr>
        <w:pStyle w:val="null3"/>
        <w:ind w:firstLine="480"/>
        <w:jc w:val="both"/>
      </w:pPr>
      <w:r>
        <w:rPr>
          <w:rFonts w:ascii="仿宋_GB2312" w:hAnsi="仿宋_GB2312" w:cs="仿宋_GB2312" w:eastAsia="仿宋_GB2312"/>
          <w:sz w:val="24"/>
        </w:rPr>
        <w:t>2.1.1.1</w:t>
      </w:r>
      <w:r>
        <w:rPr>
          <w:rFonts w:ascii="仿宋_GB2312" w:hAnsi="仿宋_GB2312" w:cs="仿宋_GB2312" w:eastAsia="仿宋_GB2312"/>
          <w:sz w:val="24"/>
        </w:rPr>
        <w:t>对所有进入人员进行严格检查。机关工作人员凭有效工作证件进入，非机关工作人员需进行详细登记。</w:t>
      </w:r>
    </w:p>
    <w:p>
      <w:pPr>
        <w:pStyle w:val="null3"/>
        <w:ind w:firstLine="480"/>
        <w:jc w:val="both"/>
      </w:pPr>
      <w:r>
        <w:rPr>
          <w:rFonts w:ascii="仿宋_GB2312" w:hAnsi="仿宋_GB2312" w:cs="仿宋_GB2312" w:eastAsia="仿宋_GB2312"/>
          <w:sz w:val="24"/>
        </w:rPr>
        <w:t>2.1.1.2</w:t>
      </w:r>
      <w:r>
        <w:rPr>
          <w:rFonts w:ascii="仿宋_GB2312" w:hAnsi="仿宋_GB2312" w:cs="仿宋_GB2312" w:eastAsia="仿宋_GB2312"/>
          <w:sz w:val="24"/>
        </w:rPr>
        <w:t>对可疑人员要进行重点询问和排查，必要时通知相关部门协助处理。严禁无关人员、身份不明人员随意进入机关大院。</w:t>
      </w:r>
    </w:p>
    <w:p>
      <w:pPr>
        <w:pStyle w:val="null3"/>
        <w:ind w:firstLine="480"/>
        <w:jc w:val="both"/>
      </w:pPr>
      <w:r>
        <w:rPr>
          <w:rFonts w:ascii="仿宋_GB2312" w:hAnsi="仿宋_GB2312" w:cs="仿宋_GB2312" w:eastAsia="仿宋_GB2312"/>
          <w:sz w:val="24"/>
        </w:rPr>
        <w:t>2.1.1.3</w:t>
      </w:r>
      <w:r>
        <w:rPr>
          <w:rFonts w:ascii="仿宋_GB2312" w:hAnsi="仿宋_GB2312" w:cs="仿宋_GB2312" w:eastAsia="仿宋_GB2312"/>
          <w:sz w:val="24"/>
        </w:rPr>
        <w:t>在上班高峰期和人员出入频繁时段，合理引导人员有序进出，避免出入口拥堵。</w:t>
      </w:r>
    </w:p>
    <w:p>
      <w:pPr>
        <w:pStyle w:val="null3"/>
        <w:ind w:firstLine="480"/>
        <w:jc w:val="both"/>
      </w:pPr>
      <w:r>
        <w:rPr>
          <w:rFonts w:ascii="仿宋_GB2312" w:hAnsi="仿宋_GB2312" w:cs="仿宋_GB2312" w:eastAsia="仿宋_GB2312"/>
          <w:sz w:val="24"/>
        </w:rPr>
        <w:t>2.1.2</w:t>
      </w:r>
      <w:r>
        <w:rPr>
          <w:rFonts w:ascii="仿宋_GB2312" w:hAnsi="仿宋_GB2312" w:cs="仿宋_GB2312" w:eastAsia="仿宋_GB2312"/>
          <w:sz w:val="24"/>
        </w:rPr>
        <w:t>车辆出入管理</w:t>
      </w:r>
    </w:p>
    <w:p>
      <w:pPr>
        <w:pStyle w:val="null3"/>
        <w:ind w:firstLine="480"/>
        <w:jc w:val="both"/>
      </w:pPr>
      <w:r>
        <w:rPr>
          <w:rFonts w:ascii="仿宋_GB2312" w:hAnsi="仿宋_GB2312" w:cs="仿宋_GB2312" w:eastAsia="仿宋_GB2312"/>
          <w:sz w:val="24"/>
        </w:rPr>
        <w:t>2.1.2.1</w:t>
      </w:r>
      <w:r>
        <w:rPr>
          <w:rFonts w:ascii="仿宋_GB2312" w:hAnsi="仿宋_GB2312" w:cs="仿宋_GB2312" w:eastAsia="仿宋_GB2312"/>
          <w:sz w:val="24"/>
        </w:rPr>
        <w:t>指挥车辆有序进出机关大院，对机关内部车辆和已登记备案的车辆，在核实车牌信息后快速放行；对外来车辆，需进行登记，包括车牌号码、车型、进入时间、来访事由、联系部门及人员等信息，经联系确认后引导车辆按规定路线行驶和停放。</w:t>
      </w:r>
    </w:p>
    <w:p>
      <w:pPr>
        <w:pStyle w:val="null3"/>
        <w:ind w:firstLine="480"/>
        <w:jc w:val="both"/>
      </w:pPr>
      <w:r>
        <w:rPr>
          <w:rFonts w:ascii="仿宋_GB2312" w:hAnsi="仿宋_GB2312" w:cs="仿宋_GB2312" w:eastAsia="仿宋_GB2312"/>
          <w:sz w:val="24"/>
        </w:rPr>
        <w:t>2.1.2.2</w:t>
      </w:r>
      <w:r>
        <w:rPr>
          <w:rFonts w:ascii="仿宋_GB2312" w:hAnsi="仿宋_GB2312" w:cs="仿宋_GB2312" w:eastAsia="仿宋_GB2312"/>
          <w:sz w:val="24"/>
        </w:rPr>
        <w:t>禁止车辆在出入口长时间停留、堵塞通道。对违规停放车辆，及时通知车主进行整改；对不听劝阻的，报告相关部门依法处理。</w:t>
      </w:r>
    </w:p>
    <w:p>
      <w:pPr>
        <w:pStyle w:val="null3"/>
        <w:ind w:firstLine="480"/>
        <w:jc w:val="both"/>
      </w:pPr>
      <w:r>
        <w:rPr>
          <w:rFonts w:ascii="仿宋_GB2312" w:hAnsi="仿宋_GB2312" w:cs="仿宋_GB2312" w:eastAsia="仿宋_GB2312"/>
          <w:sz w:val="24"/>
        </w:rPr>
        <w:t>2.1.2.3</w:t>
      </w:r>
      <w:r>
        <w:rPr>
          <w:rFonts w:ascii="仿宋_GB2312" w:hAnsi="仿宋_GB2312" w:cs="仿宋_GB2312" w:eastAsia="仿宋_GB2312"/>
          <w:sz w:val="24"/>
        </w:rPr>
        <w:t>检查车辆外观是否有损坏、是否携带违禁物品等情况，发现异常及时报告并进行处理。</w:t>
      </w:r>
    </w:p>
    <w:p>
      <w:pPr>
        <w:pStyle w:val="null3"/>
        <w:ind w:firstLine="482"/>
        <w:jc w:val="both"/>
      </w:pPr>
      <w:r>
        <w:rPr>
          <w:rFonts w:ascii="仿宋_GB2312" w:hAnsi="仿宋_GB2312" w:cs="仿宋_GB2312" w:eastAsia="仿宋_GB2312"/>
          <w:sz w:val="24"/>
          <w:b/>
        </w:rPr>
        <w:t>2.2</w:t>
      </w:r>
      <w:r>
        <w:rPr>
          <w:rFonts w:ascii="仿宋_GB2312" w:hAnsi="仿宋_GB2312" w:cs="仿宋_GB2312" w:eastAsia="仿宋_GB2312"/>
          <w:sz w:val="24"/>
          <w:b/>
        </w:rPr>
        <w:t>巡逻工作</w:t>
      </w:r>
    </w:p>
    <w:p>
      <w:pPr>
        <w:pStyle w:val="null3"/>
        <w:ind w:firstLine="480"/>
        <w:jc w:val="both"/>
      </w:pPr>
      <w:r>
        <w:rPr>
          <w:rFonts w:ascii="仿宋_GB2312" w:hAnsi="仿宋_GB2312" w:cs="仿宋_GB2312" w:eastAsia="仿宋_GB2312"/>
          <w:sz w:val="24"/>
        </w:rPr>
        <w:t>2.2.1</w:t>
      </w:r>
      <w:r>
        <w:rPr>
          <w:rFonts w:ascii="仿宋_GB2312" w:hAnsi="仿宋_GB2312" w:cs="仿宋_GB2312" w:eastAsia="仿宋_GB2312"/>
          <w:sz w:val="24"/>
        </w:rPr>
        <w:t>巡逻路线与时间安排</w:t>
      </w:r>
    </w:p>
    <w:p>
      <w:pPr>
        <w:pStyle w:val="null3"/>
        <w:ind w:firstLine="480"/>
        <w:jc w:val="both"/>
      </w:pPr>
      <w:r>
        <w:rPr>
          <w:rFonts w:ascii="仿宋_GB2312" w:hAnsi="仿宋_GB2312" w:cs="仿宋_GB2312" w:eastAsia="仿宋_GB2312"/>
          <w:sz w:val="24"/>
        </w:rPr>
        <w:t>2.2.1.1</w:t>
      </w:r>
      <w:r>
        <w:rPr>
          <w:rFonts w:ascii="仿宋_GB2312" w:hAnsi="仿宋_GB2312" w:cs="仿宋_GB2312" w:eastAsia="仿宋_GB2312"/>
          <w:sz w:val="24"/>
        </w:rPr>
        <w:t>根据机关大院的布局和安全重点，制定科学合理的巡逻路线，覆盖机关大院的各个区域，包括办公大楼、停车场、围墙周边、绿化带、仓库等。</w:t>
      </w:r>
    </w:p>
    <w:p>
      <w:pPr>
        <w:pStyle w:val="null3"/>
        <w:ind w:firstLine="480"/>
        <w:jc w:val="both"/>
      </w:pPr>
      <w:r>
        <w:rPr>
          <w:rFonts w:ascii="仿宋_GB2312" w:hAnsi="仿宋_GB2312" w:cs="仿宋_GB2312" w:eastAsia="仿宋_GB2312"/>
          <w:sz w:val="24"/>
        </w:rPr>
        <w:t>2.2.1.2</w:t>
      </w:r>
      <w:r>
        <w:rPr>
          <w:rFonts w:ascii="仿宋_GB2312" w:hAnsi="仿宋_GB2312" w:cs="仿宋_GB2312" w:eastAsia="仿宋_GB2312"/>
          <w:sz w:val="24"/>
        </w:rPr>
        <w:t>按照规定的巡逻时间间隔进行巡逻，确保机关大院时刻处于监控之下。在特殊时期或恶劣天气条件下，适当增加巡逻频次。</w:t>
      </w:r>
    </w:p>
    <w:p>
      <w:pPr>
        <w:pStyle w:val="null3"/>
        <w:ind w:firstLine="480"/>
        <w:jc w:val="both"/>
      </w:pPr>
      <w:r>
        <w:rPr>
          <w:rFonts w:ascii="仿宋_GB2312" w:hAnsi="仿宋_GB2312" w:cs="仿宋_GB2312" w:eastAsia="仿宋_GB2312"/>
          <w:sz w:val="24"/>
        </w:rPr>
        <w:t>2.2.2</w:t>
      </w:r>
      <w:r>
        <w:rPr>
          <w:rFonts w:ascii="仿宋_GB2312" w:hAnsi="仿宋_GB2312" w:cs="仿宋_GB2312" w:eastAsia="仿宋_GB2312"/>
          <w:sz w:val="24"/>
        </w:rPr>
        <w:t>巡逻内容与要求</w:t>
      </w:r>
    </w:p>
    <w:p>
      <w:pPr>
        <w:pStyle w:val="null3"/>
        <w:ind w:firstLine="480"/>
        <w:jc w:val="both"/>
      </w:pPr>
      <w:r>
        <w:rPr>
          <w:rFonts w:ascii="仿宋_GB2312" w:hAnsi="仿宋_GB2312" w:cs="仿宋_GB2312" w:eastAsia="仿宋_GB2312"/>
          <w:sz w:val="24"/>
        </w:rPr>
        <w:t>2.2.2.1</w:t>
      </w:r>
      <w:r>
        <w:rPr>
          <w:rFonts w:ascii="仿宋_GB2312" w:hAnsi="仿宋_GB2312" w:cs="仿宋_GB2312" w:eastAsia="仿宋_GB2312"/>
          <w:sz w:val="24"/>
        </w:rPr>
        <w:t>在巡逻过程中，密切关注机关大院的安全状况，发现安全隐患及时记录并报告相关部门进行处理，对能当场整改的问题立即进行整改。</w:t>
      </w:r>
    </w:p>
    <w:p>
      <w:pPr>
        <w:pStyle w:val="null3"/>
        <w:ind w:firstLine="480"/>
        <w:jc w:val="both"/>
      </w:pPr>
      <w:r>
        <w:rPr>
          <w:rFonts w:ascii="仿宋_GB2312" w:hAnsi="仿宋_GB2312" w:cs="仿宋_GB2312" w:eastAsia="仿宋_GB2312"/>
          <w:sz w:val="24"/>
        </w:rPr>
        <w:t>2.2.2.2</w:t>
      </w:r>
      <w:r>
        <w:rPr>
          <w:rFonts w:ascii="仿宋_GB2312" w:hAnsi="仿宋_GB2312" w:cs="仿宋_GB2312" w:eastAsia="仿宋_GB2312"/>
          <w:sz w:val="24"/>
        </w:rPr>
        <w:t>注意观察公共设施设备的运行情况，如发现路灯、井盖、标识牌等设施损坏或缺失，及时报告维修。</w:t>
      </w:r>
    </w:p>
    <w:p>
      <w:pPr>
        <w:pStyle w:val="null3"/>
        <w:ind w:firstLine="480"/>
        <w:jc w:val="both"/>
      </w:pPr>
      <w:r>
        <w:rPr>
          <w:rFonts w:ascii="仿宋_GB2312" w:hAnsi="仿宋_GB2312" w:cs="仿宋_GB2312" w:eastAsia="仿宋_GB2312"/>
          <w:sz w:val="24"/>
        </w:rPr>
        <w:t>2.2.2.3</w:t>
      </w:r>
      <w:r>
        <w:rPr>
          <w:rFonts w:ascii="仿宋_GB2312" w:hAnsi="仿宋_GB2312" w:cs="仿宋_GB2312" w:eastAsia="仿宋_GB2312"/>
          <w:sz w:val="24"/>
        </w:rPr>
        <w:t>与机关大院内各部门工作人员保持沟通联系，了解是否存在异常情况，收集安全保卫工作的意见和建议。</w:t>
      </w:r>
    </w:p>
    <w:p>
      <w:pPr>
        <w:pStyle w:val="null3"/>
        <w:ind w:firstLine="480"/>
        <w:jc w:val="both"/>
      </w:pPr>
      <w:r>
        <w:rPr>
          <w:rFonts w:ascii="仿宋_GB2312" w:hAnsi="仿宋_GB2312" w:cs="仿宋_GB2312" w:eastAsia="仿宋_GB2312"/>
          <w:sz w:val="24"/>
        </w:rPr>
        <w:t>2.2.2.4</w:t>
      </w:r>
      <w:r>
        <w:rPr>
          <w:rFonts w:ascii="仿宋_GB2312" w:hAnsi="仿宋_GB2312" w:cs="仿宋_GB2312" w:eastAsia="仿宋_GB2312"/>
          <w:sz w:val="24"/>
        </w:rPr>
        <w:t>巡逻人员要着装整齐，佩戴好防护装备和通讯工具，保持通讯畅通，巡逻过程中要做到认真负责，不得擅自离岗、脱岗或敷衍了事。</w:t>
      </w:r>
    </w:p>
    <w:p>
      <w:pPr>
        <w:pStyle w:val="null3"/>
        <w:ind w:firstLine="482"/>
        <w:jc w:val="both"/>
      </w:pPr>
      <w:r>
        <w:rPr>
          <w:rFonts w:ascii="仿宋_GB2312" w:hAnsi="仿宋_GB2312" w:cs="仿宋_GB2312" w:eastAsia="仿宋_GB2312"/>
          <w:sz w:val="24"/>
          <w:b/>
        </w:rPr>
        <w:t>2.3突发事件应急处理</w:t>
      </w:r>
    </w:p>
    <w:p>
      <w:pPr>
        <w:pStyle w:val="null3"/>
        <w:ind w:firstLine="480"/>
        <w:jc w:val="both"/>
      </w:pPr>
      <w:r>
        <w:rPr>
          <w:rFonts w:ascii="仿宋_GB2312" w:hAnsi="仿宋_GB2312" w:cs="仿宋_GB2312" w:eastAsia="仿宋_GB2312"/>
          <w:sz w:val="24"/>
        </w:rPr>
        <w:t>2.3.1制定应急预案</w:t>
      </w:r>
    </w:p>
    <w:p>
      <w:pPr>
        <w:pStyle w:val="null3"/>
        <w:ind w:firstLine="480"/>
        <w:jc w:val="both"/>
      </w:pPr>
      <w:r>
        <w:rPr>
          <w:rFonts w:ascii="仿宋_GB2312" w:hAnsi="仿宋_GB2312" w:cs="仿宋_GB2312" w:eastAsia="仿宋_GB2312"/>
          <w:sz w:val="24"/>
        </w:rPr>
        <w:t>根据机关大院可能发生的各类突发事件，制定相应的应急预案。应急预案应包括事件的应急响应程序、各岗位人员职责、处置措施、物资保障等内容，并定期进行修订和完善。</w:t>
      </w:r>
    </w:p>
    <w:p>
      <w:pPr>
        <w:pStyle w:val="null3"/>
        <w:ind w:firstLine="480"/>
        <w:jc w:val="both"/>
      </w:pPr>
      <w:r>
        <w:rPr>
          <w:rFonts w:ascii="仿宋_GB2312" w:hAnsi="仿宋_GB2312" w:cs="仿宋_GB2312" w:eastAsia="仿宋_GB2312"/>
          <w:sz w:val="24"/>
        </w:rPr>
        <w:t>2.3.2应急演练</w:t>
      </w:r>
    </w:p>
    <w:p>
      <w:pPr>
        <w:pStyle w:val="null3"/>
        <w:ind w:firstLine="480"/>
        <w:jc w:val="both"/>
      </w:pPr>
      <w:r>
        <w:rPr>
          <w:rFonts w:ascii="仿宋_GB2312" w:hAnsi="仿宋_GB2312" w:cs="仿宋_GB2312" w:eastAsia="仿宋_GB2312"/>
          <w:sz w:val="24"/>
        </w:rPr>
        <w:t>协助机关大院管理部门定期组织开展突发事件应急演练，通过演练检验和提高应急预案的可行性和有效性，锻炼保安人员及机关工作人员的应急处置能力。演练结束后，对演练效果进行评估和总结，针对存在的问题及时进行整改。</w:t>
      </w:r>
    </w:p>
    <w:p>
      <w:pPr>
        <w:pStyle w:val="null3"/>
        <w:ind w:firstLine="480"/>
        <w:jc w:val="both"/>
      </w:pPr>
      <w:r>
        <w:rPr>
          <w:rFonts w:ascii="仿宋_GB2312" w:hAnsi="仿宋_GB2312" w:cs="仿宋_GB2312" w:eastAsia="仿宋_GB2312"/>
          <w:sz w:val="24"/>
        </w:rPr>
        <w:t>2.3.3突发事件处置</w:t>
      </w:r>
    </w:p>
    <w:p>
      <w:pPr>
        <w:pStyle w:val="null3"/>
        <w:ind w:firstLine="480"/>
        <w:jc w:val="both"/>
      </w:pPr>
      <w:r>
        <w:rPr>
          <w:rFonts w:ascii="仿宋_GB2312" w:hAnsi="仿宋_GB2312" w:cs="仿宋_GB2312" w:eastAsia="仿宋_GB2312"/>
          <w:sz w:val="24"/>
        </w:rPr>
        <w:t>2.3.3.1在突发事件发生时，保安人员要迅速到达现场，按照应急预案的要求采取相应的处置措施。</w:t>
      </w:r>
    </w:p>
    <w:p>
      <w:pPr>
        <w:pStyle w:val="null3"/>
        <w:ind w:firstLine="480"/>
        <w:jc w:val="both"/>
      </w:pPr>
      <w:r>
        <w:rPr>
          <w:rFonts w:ascii="仿宋_GB2312" w:hAnsi="仿宋_GB2312" w:cs="仿宋_GB2312" w:eastAsia="仿宋_GB2312"/>
          <w:sz w:val="24"/>
        </w:rPr>
        <w:t>2.3.3.2在处置突发事件过程中，要及时向机关大院管理部门和相关上级部门报告事件情况，听从指挥调度，积极配合开展应急处置工作。事件处置结束后，对事件原因、处置过程及结果进行详细记录和总结，为今后的应急管理工作提供参考。</w:t>
      </w:r>
    </w:p>
    <w:p>
      <w:pPr>
        <w:pStyle w:val="null3"/>
        <w:ind w:firstLine="482"/>
        <w:jc w:val="both"/>
      </w:pPr>
      <w:r>
        <w:rPr>
          <w:rFonts w:ascii="仿宋_GB2312" w:hAnsi="仿宋_GB2312" w:cs="仿宋_GB2312" w:eastAsia="仿宋_GB2312"/>
          <w:sz w:val="24"/>
          <w:b/>
        </w:rPr>
        <w:t>2.4</w:t>
      </w:r>
      <w:r>
        <w:rPr>
          <w:rFonts w:ascii="仿宋_GB2312" w:hAnsi="仿宋_GB2312" w:cs="仿宋_GB2312" w:eastAsia="仿宋_GB2312"/>
          <w:sz w:val="24"/>
          <w:b/>
        </w:rPr>
        <w:t>其他工作</w:t>
      </w:r>
    </w:p>
    <w:p>
      <w:pPr>
        <w:pStyle w:val="null3"/>
        <w:ind w:firstLine="480"/>
        <w:jc w:val="both"/>
      </w:pPr>
      <w:r>
        <w:rPr>
          <w:rFonts w:ascii="仿宋_GB2312" w:hAnsi="仿宋_GB2312" w:cs="仿宋_GB2312" w:eastAsia="仿宋_GB2312"/>
          <w:sz w:val="24"/>
        </w:rPr>
        <w:t>2.4.1</w:t>
      </w:r>
      <w:r>
        <w:rPr>
          <w:rFonts w:ascii="仿宋_GB2312" w:hAnsi="仿宋_GB2312" w:cs="仿宋_GB2312" w:eastAsia="仿宋_GB2312"/>
          <w:sz w:val="24"/>
        </w:rPr>
        <w:t>协助大型活动安保</w:t>
      </w:r>
    </w:p>
    <w:p>
      <w:pPr>
        <w:pStyle w:val="null3"/>
        <w:ind w:firstLine="480"/>
        <w:jc w:val="both"/>
      </w:pPr>
      <w:r>
        <w:rPr>
          <w:rFonts w:ascii="仿宋_GB2312" w:hAnsi="仿宋_GB2312" w:cs="仿宋_GB2312" w:eastAsia="仿宋_GB2312"/>
          <w:sz w:val="24"/>
        </w:rPr>
        <w:t>2.4.1.1</w:t>
      </w:r>
      <w:r>
        <w:rPr>
          <w:rFonts w:ascii="仿宋_GB2312" w:hAnsi="仿宋_GB2312" w:cs="仿宋_GB2312" w:eastAsia="仿宋_GB2312"/>
          <w:sz w:val="24"/>
        </w:rPr>
        <w:t>在机关大院举办大型会议、活动等期间，协助活动主办方做好安全保卫工作。根据活动规模和要求，制定专项安保方案，合理安排保安人员岗位，加强对活动现场及周边区域的安全管理，确保活动顺利进行。</w:t>
      </w:r>
    </w:p>
    <w:p>
      <w:pPr>
        <w:pStyle w:val="null3"/>
        <w:ind w:firstLine="480"/>
        <w:jc w:val="both"/>
      </w:pPr>
      <w:r>
        <w:rPr>
          <w:rFonts w:ascii="仿宋_GB2312" w:hAnsi="仿宋_GB2312" w:cs="仿宋_GB2312" w:eastAsia="仿宋_GB2312"/>
          <w:sz w:val="24"/>
        </w:rPr>
        <w:t>2.4.1.2</w:t>
      </w:r>
      <w:r>
        <w:rPr>
          <w:rFonts w:ascii="仿宋_GB2312" w:hAnsi="仿宋_GB2312" w:cs="仿宋_GB2312" w:eastAsia="仿宋_GB2312"/>
          <w:sz w:val="24"/>
        </w:rPr>
        <w:t>对活动现场的人员和车辆进行疏导，协助做好活动现场安全防范工作，保障活动期间的人员和财产安全。</w:t>
      </w:r>
    </w:p>
    <w:p>
      <w:pPr>
        <w:pStyle w:val="null3"/>
        <w:ind w:firstLine="480"/>
        <w:jc w:val="both"/>
      </w:pPr>
      <w:r>
        <w:rPr>
          <w:rFonts w:ascii="仿宋_GB2312" w:hAnsi="仿宋_GB2312" w:cs="仿宋_GB2312" w:eastAsia="仿宋_GB2312"/>
          <w:sz w:val="24"/>
        </w:rPr>
        <w:t>2.4.2</w:t>
      </w:r>
      <w:r>
        <w:rPr>
          <w:rFonts w:ascii="仿宋_GB2312" w:hAnsi="仿宋_GB2312" w:cs="仿宋_GB2312" w:eastAsia="仿宋_GB2312"/>
          <w:sz w:val="24"/>
        </w:rPr>
        <w:t>环境卫生与设施维护协助</w:t>
      </w:r>
    </w:p>
    <w:p>
      <w:pPr>
        <w:pStyle w:val="null3"/>
        <w:ind w:firstLine="480"/>
        <w:jc w:val="both"/>
      </w:pPr>
      <w:r>
        <w:rPr>
          <w:rFonts w:ascii="仿宋_GB2312" w:hAnsi="仿宋_GB2312" w:cs="仿宋_GB2312" w:eastAsia="仿宋_GB2312"/>
          <w:sz w:val="24"/>
        </w:rPr>
        <w:t>2.4.2.1</w:t>
      </w:r>
      <w:r>
        <w:rPr>
          <w:rFonts w:ascii="仿宋_GB2312" w:hAnsi="仿宋_GB2312" w:cs="仿宋_GB2312" w:eastAsia="仿宋_GB2312"/>
          <w:sz w:val="24"/>
        </w:rPr>
        <w:t>在日常工作中，注意维护机关大院的环境卫生，及时清理责任区域内的垃圾和杂物，保持环境整洁。发现环境卫生问题及时通知相关部门进行处理。</w:t>
      </w:r>
    </w:p>
    <w:p>
      <w:pPr>
        <w:pStyle w:val="null3"/>
        <w:ind w:firstLine="480"/>
        <w:jc w:val="both"/>
      </w:pPr>
      <w:r>
        <w:rPr>
          <w:rFonts w:ascii="仿宋_GB2312" w:hAnsi="仿宋_GB2312" w:cs="仿宋_GB2312" w:eastAsia="仿宋_GB2312"/>
          <w:sz w:val="24"/>
        </w:rPr>
        <w:t>2.4.2.2</w:t>
      </w:r>
      <w:r>
        <w:rPr>
          <w:rFonts w:ascii="仿宋_GB2312" w:hAnsi="仿宋_GB2312" w:cs="仿宋_GB2312" w:eastAsia="仿宋_GB2312"/>
          <w:sz w:val="24"/>
        </w:rPr>
        <w:t>协助管理机关大院的公共设施设备，如发现设施设备损坏或被破坏，及时报告维修，并配合相关部门进行调查处理，防止设施设备进一步损坏。</w:t>
      </w:r>
    </w:p>
    <w:p>
      <w:pPr>
        <w:pStyle w:val="null3"/>
        <w:ind w:firstLine="480"/>
        <w:jc w:val="both"/>
      </w:pPr>
      <w:r>
        <w:rPr>
          <w:rFonts w:ascii="仿宋_GB2312" w:hAnsi="仿宋_GB2312" w:cs="仿宋_GB2312" w:eastAsia="仿宋_GB2312"/>
          <w:sz w:val="24"/>
        </w:rPr>
        <w:t>2.4.3</w:t>
      </w:r>
      <w:r>
        <w:rPr>
          <w:rFonts w:ascii="仿宋_GB2312" w:hAnsi="仿宋_GB2312" w:cs="仿宋_GB2312" w:eastAsia="仿宋_GB2312"/>
          <w:sz w:val="24"/>
        </w:rPr>
        <w:t>完成</w:t>
      </w:r>
      <w:r>
        <w:rPr>
          <w:rFonts w:ascii="仿宋_GB2312" w:hAnsi="仿宋_GB2312" w:cs="仿宋_GB2312" w:eastAsia="仿宋_GB2312"/>
          <w:sz w:val="24"/>
        </w:rPr>
        <w:t>采购人</w:t>
      </w:r>
      <w:r>
        <w:rPr>
          <w:rFonts w:ascii="仿宋_GB2312" w:hAnsi="仿宋_GB2312" w:cs="仿宋_GB2312" w:eastAsia="仿宋_GB2312"/>
          <w:sz w:val="24"/>
        </w:rPr>
        <w:t>交办的其他任务</w:t>
      </w:r>
    </w:p>
    <w:p>
      <w:pPr>
        <w:pStyle w:val="null3"/>
        <w:ind w:firstLine="480"/>
        <w:jc w:val="both"/>
      </w:pPr>
      <w:r>
        <w:rPr>
          <w:rFonts w:ascii="仿宋_GB2312" w:hAnsi="仿宋_GB2312" w:cs="仿宋_GB2312" w:eastAsia="仿宋_GB2312"/>
          <w:sz w:val="24"/>
        </w:rPr>
        <w:t>积极完成</w:t>
      </w:r>
      <w:r>
        <w:rPr>
          <w:rFonts w:ascii="仿宋_GB2312" w:hAnsi="仿宋_GB2312" w:cs="仿宋_GB2312" w:eastAsia="仿宋_GB2312"/>
          <w:sz w:val="24"/>
        </w:rPr>
        <w:t>采购人</w:t>
      </w:r>
      <w:r>
        <w:rPr>
          <w:rFonts w:ascii="仿宋_GB2312" w:hAnsi="仿宋_GB2312" w:cs="仿宋_GB2312" w:eastAsia="仿宋_GB2312"/>
          <w:sz w:val="24"/>
        </w:rPr>
        <w:t>交办的其他与安全保卫工作相关的任务，如协助开展安全检查、参与专项整治行动等。对</w:t>
      </w:r>
      <w:r>
        <w:rPr>
          <w:rFonts w:ascii="仿宋_GB2312" w:hAnsi="仿宋_GB2312" w:cs="仿宋_GB2312" w:eastAsia="仿宋_GB2312"/>
          <w:sz w:val="24"/>
        </w:rPr>
        <w:t>采购人</w:t>
      </w:r>
      <w:r>
        <w:rPr>
          <w:rFonts w:ascii="仿宋_GB2312" w:hAnsi="仿宋_GB2312" w:cs="仿宋_GB2312" w:eastAsia="仿宋_GB2312"/>
          <w:sz w:val="24"/>
        </w:rPr>
        <w:t>交办的任务要认真负责，按时保质完成，并及时反馈工作进展和完成情况。</w:t>
      </w:r>
    </w:p>
    <w:p>
      <w:pPr>
        <w:pStyle w:val="null3"/>
        <w:ind w:firstLine="482"/>
        <w:jc w:val="both"/>
      </w:pPr>
      <w:r>
        <w:rPr>
          <w:rFonts w:ascii="仿宋_GB2312" w:hAnsi="仿宋_GB2312" w:cs="仿宋_GB2312" w:eastAsia="仿宋_GB2312"/>
          <w:sz w:val="24"/>
          <w:b/>
        </w:rPr>
        <w:t>（五）其他要求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每年需组织至少</w:t>
      </w:r>
      <w:r>
        <w:rPr>
          <w:rFonts w:ascii="仿宋_GB2312" w:hAnsi="仿宋_GB2312" w:cs="仿宋_GB2312" w:eastAsia="仿宋_GB2312"/>
          <w:sz w:val="24"/>
        </w:rPr>
        <w:t>4</w:t>
      </w:r>
      <w:r>
        <w:rPr>
          <w:rFonts w:ascii="仿宋_GB2312" w:hAnsi="仿宋_GB2312" w:cs="仿宋_GB2312" w:eastAsia="仿宋_GB2312"/>
          <w:sz w:val="24"/>
        </w:rPr>
        <w:t>次专职保安人员队伍培训及防恐演练，进一步提高专职保安人员的服务质量，熟悉掌握各项防爆器械的使用，消防常识及设备使用，提升保安人员的安全防范意识及整体素质，树立保安队伍的良好形象。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采购人对保安服务进行全过程监控管理，</w:t>
      </w:r>
      <w:r>
        <w:rPr>
          <w:rFonts w:ascii="仿宋_GB2312" w:hAnsi="仿宋_GB2312" w:cs="仿宋_GB2312" w:eastAsia="仿宋_GB2312"/>
          <w:sz w:val="24"/>
        </w:rPr>
        <w:t>成交</w:t>
      </w:r>
      <w:r>
        <w:rPr>
          <w:rFonts w:ascii="仿宋_GB2312" w:hAnsi="仿宋_GB2312" w:cs="仿宋_GB2312" w:eastAsia="仿宋_GB2312"/>
          <w:sz w:val="24"/>
        </w:rPr>
        <w:t>人和派驻的保安人员日常工作不到位或违反采购人管理规定的，将根据合同约定对成交人进行考核扣分或处罚。</w:t>
      </w:r>
    </w:p>
    <w:p>
      <w:pPr>
        <w:pStyle w:val="null3"/>
        <w:ind w:firstLine="480"/>
        <w:jc w:val="both"/>
      </w:pPr>
      <w:r>
        <w:rPr>
          <w:rFonts w:ascii="仿宋_GB2312" w:hAnsi="仿宋_GB2312" w:cs="仿宋_GB2312" w:eastAsia="仿宋_GB2312"/>
          <w:sz w:val="24"/>
        </w:rPr>
        <w:t>3、成交</w:t>
      </w:r>
      <w:r>
        <w:rPr>
          <w:rFonts w:ascii="仿宋_GB2312" w:hAnsi="仿宋_GB2312" w:cs="仿宋_GB2312" w:eastAsia="仿宋_GB2312"/>
          <w:sz w:val="24"/>
        </w:rPr>
        <w:t>人违反国家相关法律、法规及相关政策，与聘用人员发生纠纷，均由</w:t>
      </w:r>
      <w:r>
        <w:rPr>
          <w:rFonts w:ascii="仿宋_GB2312" w:hAnsi="仿宋_GB2312" w:cs="仿宋_GB2312" w:eastAsia="仿宋_GB2312"/>
          <w:sz w:val="24"/>
        </w:rPr>
        <w:t>成交</w:t>
      </w:r>
      <w:r>
        <w:rPr>
          <w:rFonts w:ascii="仿宋_GB2312" w:hAnsi="仿宋_GB2312" w:cs="仿宋_GB2312" w:eastAsia="仿宋_GB2312"/>
          <w:sz w:val="24"/>
        </w:rPr>
        <w:t>人负责调解与处理，采购人不承担责任。</w:t>
      </w:r>
    </w:p>
    <w:p>
      <w:pPr>
        <w:pStyle w:val="null3"/>
        <w:ind w:firstLine="480"/>
        <w:jc w:val="both"/>
      </w:pPr>
      <w:r>
        <w:rPr>
          <w:rFonts w:ascii="仿宋_GB2312" w:hAnsi="仿宋_GB2312" w:cs="仿宋_GB2312" w:eastAsia="仿宋_GB2312"/>
          <w:sz w:val="24"/>
        </w:rPr>
        <w:t>4、成交人</w:t>
      </w:r>
      <w:r>
        <w:rPr>
          <w:rFonts w:ascii="仿宋_GB2312" w:hAnsi="仿宋_GB2312" w:cs="仿宋_GB2312" w:eastAsia="仿宋_GB2312"/>
          <w:sz w:val="24"/>
        </w:rPr>
        <w:t>除按国家有关强制性规定必须缴纳的费用外，为提高服务水平，应根据管理需要，调整绩效工资、安全费、服装器械以及相关补贴等费用的支出和发放情况，不得恶意克扣保安人员及管理人员的工资、福利等。</w:t>
      </w:r>
    </w:p>
    <w:p>
      <w:pPr>
        <w:pStyle w:val="null3"/>
        <w:ind w:firstLine="480"/>
        <w:jc w:val="both"/>
      </w:pPr>
      <w:r>
        <w:rPr>
          <w:rFonts w:ascii="仿宋_GB2312" w:hAnsi="仿宋_GB2312" w:cs="仿宋_GB2312" w:eastAsia="仿宋_GB2312"/>
          <w:sz w:val="24"/>
        </w:rPr>
        <w:t>5、成交</w:t>
      </w:r>
      <w:r>
        <w:rPr>
          <w:rFonts w:ascii="仿宋_GB2312" w:hAnsi="仿宋_GB2312" w:cs="仿宋_GB2312" w:eastAsia="仿宋_GB2312"/>
          <w:sz w:val="24"/>
        </w:rPr>
        <w:t>人须自行处理好与投入本项目的全部团队成员的劳务关系，不能因劳务纠纷影响安保服务工作的正常进行。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保安人员在岗工作期间如发生意外伤害及突发疾病所产生的一切责任后果及相关的经济赔偿均由</w:t>
      </w:r>
      <w:r>
        <w:rPr>
          <w:rFonts w:ascii="仿宋_GB2312" w:hAnsi="仿宋_GB2312" w:cs="仿宋_GB2312" w:eastAsia="仿宋_GB2312"/>
          <w:sz w:val="24"/>
        </w:rPr>
        <w:t>成交</w:t>
      </w:r>
      <w:r>
        <w:rPr>
          <w:rFonts w:ascii="仿宋_GB2312" w:hAnsi="仿宋_GB2312" w:cs="仿宋_GB2312" w:eastAsia="仿宋_GB2312"/>
          <w:sz w:val="24"/>
        </w:rPr>
        <w:t>人负责，采购人不承担责任。</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保安人员在执行安全保卫工作期间，如因工作失职造成纳入保卫工作范围的财产和设施等受损或丢失的，经有关权利机关认定，</w:t>
      </w:r>
      <w:r>
        <w:rPr>
          <w:rFonts w:ascii="仿宋_GB2312" w:hAnsi="仿宋_GB2312" w:cs="仿宋_GB2312" w:eastAsia="仿宋_GB2312"/>
          <w:sz w:val="24"/>
        </w:rPr>
        <w:t>成交</w:t>
      </w:r>
      <w:r>
        <w:rPr>
          <w:rFonts w:ascii="仿宋_GB2312" w:hAnsi="仿宋_GB2312" w:cs="仿宋_GB2312" w:eastAsia="仿宋_GB2312"/>
          <w:sz w:val="24"/>
        </w:rPr>
        <w:t>人承担相应赔偿责任。</w:t>
      </w:r>
    </w:p>
    <w:p>
      <w:pPr>
        <w:pStyle w:val="null3"/>
        <w:ind w:firstLine="480"/>
        <w:jc w:val="both"/>
      </w:pPr>
      <w:r>
        <w:rPr>
          <w:rFonts w:ascii="仿宋_GB2312" w:hAnsi="仿宋_GB2312" w:cs="仿宋_GB2312" w:eastAsia="仿宋_GB2312"/>
          <w:sz w:val="24"/>
        </w:rPr>
        <w:t>8、成交</w:t>
      </w:r>
      <w:r>
        <w:rPr>
          <w:rFonts w:ascii="仿宋_GB2312" w:hAnsi="仿宋_GB2312" w:cs="仿宋_GB2312" w:eastAsia="仿宋_GB2312"/>
          <w:sz w:val="24"/>
        </w:rPr>
        <w:t>人及所属人员在项目实施过程中不得故意窃取属于采购人的保密信息或资料，项目实施过程中接触到的相关资料、数据信息等未经采购人同意不得私自外泄，否则将依法承担相关责任。</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本项目服务期为合同签订之日起2年，采用一次招标2年沿用，合同采用1+1方式签订，采购人在每个服务年度结束前，对成交人的服务情况进行综合评定，月考核平均分在80分及以上且验收通过的评定为合格，续签下一年度合同；月考核平均分在80分以下的评定为不合格，采购人有权终止合同。入场时间以采购人通知并实际入驻时间为准。</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满足谈判文件要求。</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1、期次1，说明：成交供应商应保证在采购人要求时间内完成全部服务工作，且符合国家标准、行业规范和合同等相关文件的要求。</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1、合同支付方式按“8、其他”要求执行，达到付款条件起30日内，支付合同总金额的100.00%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合同签订前，成交人以银行保函等非现金形式向采购人支付合同总金额的5%作为履约保证金，保函有效期须覆盖本项目服务期。服务期满，在无纠纷或整改事项的前提下，采购人在收到成交人提交书面申请后30日内无息退还。</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【合同支付方式说明】本表格第6条的合同支付方式以本条规定的为准： （1）采取按月支付方式。 （2）成交人在每月15日前（如遇节假日顺延至第一个工作日）进行月度结算，以转账的方式向成交人方支付上月服务费（月考核分为90分（含）以上的支付全额月度服务费；考核分为 80分（含）至90分（不含）的，支付95%月度服务费；考核分为70分（含）至80分（不含）的，支付90%月度服务费；考核分为60分（含）至70分（不含）的，支付85%月度服务费；月度考核分出现一次低于60分（不含），则扣除当月服务费）。若一年度内出现3次及以上月度考核分低于60分（不含）的，采购人有权终止合同。 （3）成交人须在采购人办理支付手续前五个工作日内开具国家规定的增值税发票给采购人，以便采购人及时办理支付手续，所需税费由成交人自行承担。采购人将在收到成交人提供的发票后10个工作日内支付。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left"/>
      </w:pPr>
      <w:r>
        <w:rPr>
          <w:rFonts w:ascii="仿宋_GB2312" w:hAnsi="仿宋_GB2312" w:cs="仿宋_GB2312" w:eastAsia="仿宋_GB2312"/>
          <w:sz w:val="24"/>
        </w:rPr>
        <w:t>9.1采购人违约责任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1）采购人无正当理由拒绝</w:t>
      </w:r>
      <w:r>
        <w:rPr>
          <w:rFonts w:ascii="仿宋_GB2312" w:hAnsi="仿宋_GB2312" w:cs="仿宋_GB2312" w:eastAsia="仿宋_GB2312"/>
          <w:sz w:val="24"/>
        </w:rPr>
        <w:t>成交人</w:t>
      </w:r>
      <w:r>
        <w:rPr>
          <w:rFonts w:ascii="仿宋_GB2312" w:hAnsi="仿宋_GB2312" w:cs="仿宋_GB2312" w:eastAsia="仿宋_GB2312"/>
          <w:sz w:val="24"/>
        </w:rPr>
        <w:t>提供合格服务的，采购人应向</w:t>
      </w:r>
      <w:r>
        <w:rPr>
          <w:rFonts w:ascii="仿宋_GB2312" w:hAnsi="仿宋_GB2312" w:cs="仿宋_GB2312" w:eastAsia="仿宋_GB2312"/>
          <w:sz w:val="24"/>
        </w:rPr>
        <w:t>成交人</w:t>
      </w:r>
      <w:r>
        <w:rPr>
          <w:rFonts w:ascii="仿宋_GB2312" w:hAnsi="仿宋_GB2312" w:cs="仿宋_GB2312" w:eastAsia="仿宋_GB2312"/>
          <w:sz w:val="24"/>
        </w:rPr>
        <w:t>偿付所拒收合同总价</w:t>
      </w:r>
      <w:r>
        <w:rPr>
          <w:rFonts w:ascii="仿宋_GB2312" w:hAnsi="仿宋_GB2312" w:cs="仿宋_GB2312" w:eastAsia="仿宋_GB2312"/>
          <w:sz w:val="24"/>
        </w:rPr>
        <w:t>20%的违约金。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2）采购人无故逾期办理合同款项支付手续的,采购人应按逾期付款总额每日万分之二向</w:t>
      </w:r>
      <w:r>
        <w:rPr>
          <w:rFonts w:ascii="仿宋_GB2312" w:hAnsi="仿宋_GB2312" w:cs="仿宋_GB2312" w:eastAsia="仿宋_GB2312"/>
          <w:sz w:val="24"/>
        </w:rPr>
        <w:t>成交人</w:t>
      </w:r>
      <w:r>
        <w:rPr>
          <w:rFonts w:ascii="仿宋_GB2312" w:hAnsi="仿宋_GB2312" w:cs="仿宋_GB2312" w:eastAsia="仿宋_GB2312"/>
          <w:sz w:val="24"/>
        </w:rPr>
        <w:t>支付违约金。</w:t>
      </w:r>
    </w:p>
    <w:p>
      <w:pPr>
        <w:pStyle w:val="null3"/>
        <w:ind w:firstLine="480"/>
        <w:jc w:val="left"/>
      </w:pPr>
      <w:r>
        <w:rPr>
          <w:rFonts w:ascii="仿宋_GB2312" w:hAnsi="仿宋_GB2312" w:cs="仿宋_GB2312" w:eastAsia="仿宋_GB2312"/>
          <w:sz w:val="24"/>
        </w:rPr>
        <w:t>9.2</w:t>
      </w:r>
      <w:r>
        <w:rPr>
          <w:rFonts w:ascii="仿宋_GB2312" w:hAnsi="仿宋_GB2312" w:cs="仿宋_GB2312" w:eastAsia="仿宋_GB2312"/>
          <w:sz w:val="24"/>
        </w:rPr>
        <w:t>成交人</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成交人</w:t>
      </w:r>
      <w:r>
        <w:rPr>
          <w:rFonts w:ascii="仿宋_GB2312" w:hAnsi="仿宋_GB2312" w:cs="仿宋_GB2312" w:eastAsia="仿宋_GB2312"/>
          <w:sz w:val="24"/>
        </w:rPr>
        <w:t>逾期履行服务的，</w:t>
      </w:r>
      <w:r>
        <w:rPr>
          <w:rFonts w:ascii="仿宋_GB2312" w:hAnsi="仿宋_GB2312" w:cs="仿宋_GB2312" w:eastAsia="仿宋_GB2312"/>
          <w:sz w:val="24"/>
        </w:rPr>
        <w:t>成交人</w:t>
      </w:r>
      <w:r>
        <w:rPr>
          <w:rFonts w:ascii="仿宋_GB2312" w:hAnsi="仿宋_GB2312" w:cs="仿宋_GB2312" w:eastAsia="仿宋_GB2312"/>
          <w:sz w:val="24"/>
        </w:rPr>
        <w:t>应按合同总额每日万分之二向采购人支付违约金，由采购人从待付</w:t>
      </w:r>
      <w:r>
        <w:rPr>
          <w:rFonts w:ascii="仿宋_GB2312" w:hAnsi="仿宋_GB2312" w:cs="仿宋_GB2312" w:eastAsia="仿宋_GB2312"/>
          <w:sz w:val="24"/>
        </w:rPr>
        <w:t>款项</w:t>
      </w:r>
      <w:r>
        <w:rPr>
          <w:rFonts w:ascii="仿宋_GB2312" w:hAnsi="仿宋_GB2312" w:cs="仿宋_GB2312" w:eastAsia="仿宋_GB2312"/>
          <w:sz w:val="24"/>
        </w:rPr>
        <w:t>中扣除。</w:t>
      </w:r>
      <w:r>
        <w:rPr>
          <w:rFonts w:ascii="仿宋_GB2312" w:hAnsi="仿宋_GB2312" w:cs="仿宋_GB2312" w:eastAsia="仿宋_GB2312"/>
          <w:sz w:val="24"/>
        </w:rPr>
        <w:t>成交人</w:t>
      </w:r>
      <w:r>
        <w:rPr>
          <w:rFonts w:ascii="仿宋_GB2312" w:hAnsi="仿宋_GB2312" w:cs="仿宋_GB2312" w:eastAsia="仿宋_GB2312"/>
          <w:sz w:val="24"/>
        </w:rPr>
        <w:t>无正当理由逾期超过约定日期七日仍不能交付的，视为</w:t>
      </w:r>
      <w:r>
        <w:rPr>
          <w:rFonts w:ascii="仿宋_GB2312" w:hAnsi="仿宋_GB2312" w:cs="仿宋_GB2312" w:eastAsia="仿宋_GB2312"/>
          <w:sz w:val="24"/>
        </w:rPr>
        <w:t>“</w:t>
      </w:r>
      <w:r>
        <w:rPr>
          <w:rFonts w:ascii="仿宋_GB2312" w:hAnsi="仿宋_GB2312" w:cs="仿宋_GB2312" w:eastAsia="仿宋_GB2312"/>
          <w:sz w:val="24"/>
        </w:rPr>
        <w:t>成交人</w:t>
      </w:r>
      <w:r>
        <w:rPr>
          <w:rFonts w:ascii="仿宋_GB2312" w:hAnsi="仿宋_GB2312" w:cs="仿宋_GB2312" w:eastAsia="仿宋_GB2312"/>
          <w:sz w:val="24"/>
        </w:rPr>
        <w:t>不按合同约定履约</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成交人</w:t>
      </w:r>
      <w:r>
        <w:rPr>
          <w:rFonts w:ascii="仿宋_GB2312" w:hAnsi="仿宋_GB2312" w:cs="仿宋_GB2312" w:eastAsia="仿宋_GB2312"/>
          <w:sz w:val="24"/>
        </w:rPr>
        <w:t>所履行的服务不符合合同规定及《</w:t>
      </w:r>
      <w:r>
        <w:rPr>
          <w:rFonts w:ascii="仿宋_GB2312" w:hAnsi="仿宋_GB2312" w:cs="仿宋_GB2312" w:eastAsia="仿宋_GB2312"/>
          <w:sz w:val="24"/>
        </w:rPr>
        <w:t>谈判</w:t>
      </w:r>
      <w:r>
        <w:rPr>
          <w:rFonts w:ascii="仿宋_GB2312" w:hAnsi="仿宋_GB2312" w:cs="仿宋_GB2312" w:eastAsia="仿宋_GB2312"/>
          <w:sz w:val="24"/>
        </w:rPr>
        <w:t>文件》规定标准的，采购人有权拒绝，</w:t>
      </w:r>
      <w:r>
        <w:rPr>
          <w:rFonts w:ascii="仿宋_GB2312" w:hAnsi="仿宋_GB2312" w:cs="仿宋_GB2312" w:eastAsia="仿宋_GB2312"/>
          <w:sz w:val="24"/>
        </w:rPr>
        <w:t>成交人</w:t>
      </w:r>
      <w:r>
        <w:rPr>
          <w:rFonts w:ascii="仿宋_GB2312" w:hAnsi="仿宋_GB2312" w:cs="仿宋_GB2312" w:eastAsia="仿宋_GB2312"/>
          <w:sz w:val="24"/>
        </w:rPr>
        <w:t>愿意整改但逾期履行的，按</w:t>
      </w:r>
      <w:r>
        <w:rPr>
          <w:rFonts w:ascii="仿宋_GB2312" w:hAnsi="仿宋_GB2312" w:cs="仿宋_GB2312" w:eastAsia="仿宋_GB2312"/>
          <w:sz w:val="24"/>
        </w:rPr>
        <w:t>成交人</w:t>
      </w:r>
      <w:r>
        <w:rPr>
          <w:rFonts w:ascii="仿宋_GB2312" w:hAnsi="仿宋_GB2312" w:cs="仿宋_GB2312" w:eastAsia="仿宋_GB2312"/>
          <w:sz w:val="24"/>
        </w:rPr>
        <w:t>逾期履行处理。</w:t>
      </w:r>
      <w:r>
        <w:rPr>
          <w:rFonts w:ascii="仿宋_GB2312" w:hAnsi="仿宋_GB2312" w:cs="仿宋_GB2312" w:eastAsia="仿宋_GB2312"/>
          <w:sz w:val="24"/>
        </w:rPr>
        <w:t>成交人</w:t>
      </w:r>
      <w:r>
        <w:rPr>
          <w:rFonts w:ascii="仿宋_GB2312" w:hAnsi="仿宋_GB2312" w:cs="仿宋_GB2312" w:eastAsia="仿宋_GB2312"/>
          <w:sz w:val="24"/>
        </w:rPr>
        <w:t>拒绝整改的，视为</w:t>
      </w:r>
      <w:r>
        <w:rPr>
          <w:rFonts w:ascii="仿宋_GB2312" w:hAnsi="仿宋_GB2312" w:cs="仿宋_GB2312" w:eastAsia="仿宋_GB2312"/>
          <w:sz w:val="24"/>
        </w:rPr>
        <w:t>“</w:t>
      </w:r>
      <w:r>
        <w:rPr>
          <w:rFonts w:ascii="仿宋_GB2312" w:hAnsi="仿宋_GB2312" w:cs="仿宋_GB2312" w:eastAsia="仿宋_GB2312"/>
          <w:sz w:val="24"/>
        </w:rPr>
        <w:t>成交人</w:t>
      </w:r>
      <w:r>
        <w:rPr>
          <w:rFonts w:ascii="仿宋_GB2312" w:hAnsi="仿宋_GB2312" w:cs="仿宋_GB2312" w:eastAsia="仿宋_GB2312"/>
          <w:sz w:val="24"/>
        </w:rPr>
        <w:t>不按合同约定履约</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成交人</w:t>
      </w:r>
      <w:r>
        <w:rPr>
          <w:rFonts w:ascii="仿宋_GB2312" w:hAnsi="仿宋_GB2312" w:cs="仿宋_GB2312" w:eastAsia="仿宋_GB2312"/>
          <w:sz w:val="24"/>
        </w:rPr>
        <w:t>不按合同约定履约的，采购人可以解除采购合同，并对</w:t>
      </w:r>
      <w:r>
        <w:rPr>
          <w:rFonts w:ascii="仿宋_GB2312" w:hAnsi="仿宋_GB2312" w:cs="仿宋_GB2312" w:eastAsia="仿宋_GB2312"/>
          <w:sz w:val="24"/>
        </w:rPr>
        <w:t>成交人</w:t>
      </w:r>
      <w:r>
        <w:rPr>
          <w:rFonts w:ascii="仿宋_GB2312" w:hAnsi="仿宋_GB2312" w:cs="仿宋_GB2312" w:eastAsia="仿宋_GB2312"/>
          <w:sz w:val="24"/>
        </w:rPr>
        <w:t>已缴纳的履约保证金作</w:t>
      </w:r>
      <w:r>
        <w:rPr>
          <w:rFonts w:ascii="仿宋_GB2312" w:hAnsi="仿宋_GB2312" w:cs="仿宋_GB2312" w:eastAsia="仿宋_GB2312"/>
          <w:sz w:val="24"/>
        </w:rPr>
        <w:t>“不予退还”处理。同时，</w:t>
      </w:r>
      <w:r>
        <w:rPr>
          <w:rFonts w:ascii="仿宋_GB2312" w:hAnsi="仿宋_GB2312" w:cs="仿宋_GB2312" w:eastAsia="仿宋_GB2312"/>
          <w:sz w:val="24"/>
        </w:rPr>
        <w:t>成交人</w:t>
      </w:r>
      <w:r>
        <w:rPr>
          <w:rFonts w:ascii="仿宋_GB2312" w:hAnsi="仿宋_GB2312" w:cs="仿宋_GB2312" w:eastAsia="仿宋_GB2312"/>
          <w:sz w:val="24"/>
        </w:rPr>
        <w:t>须向采购人支付违约金：合同</w:t>
      </w:r>
      <w:r>
        <w:rPr>
          <w:rFonts w:ascii="仿宋_GB2312" w:hAnsi="仿宋_GB2312" w:cs="仿宋_GB2312" w:eastAsia="仿宋_GB2312"/>
          <w:sz w:val="24"/>
        </w:rPr>
        <w:t>总价</w:t>
      </w:r>
      <w:r>
        <w:rPr>
          <w:rFonts w:ascii="仿宋_GB2312" w:hAnsi="仿宋_GB2312" w:cs="仿宋_GB2312" w:eastAsia="仿宋_GB2312"/>
          <w:sz w:val="24"/>
        </w:rPr>
        <w:t>的</w:t>
      </w:r>
      <w:r>
        <w:rPr>
          <w:rFonts w:ascii="仿宋_GB2312" w:hAnsi="仿宋_GB2312" w:cs="仿宋_GB2312" w:eastAsia="仿宋_GB2312"/>
          <w:sz w:val="24"/>
        </w:rPr>
        <w:t>20%。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成交人</w:t>
      </w:r>
      <w:r>
        <w:rPr>
          <w:rFonts w:ascii="仿宋_GB2312" w:hAnsi="仿宋_GB2312" w:cs="仿宋_GB2312" w:eastAsia="仿宋_GB2312"/>
          <w:sz w:val="24"/>
        </w:rPr>
        <w:t>应按照</w:t>
      </w:r>
      <w:r>
        <w:rPr>
          <w:rFonts w:ascii="仿宋_GB2312" w:hAnsi="仿宋_GB2312" w:cs="仿宋_GB2312" w:eastAsia="仿宋_GB2312"/>
          <w:sz w:val="24"/>
        </w:rPr>
        <w:t>谈判</w:t>
      </w:r>
      <w:r>
        <w:rPr>
          <w:rFonts w:ascii="仿宋_GB2312" w:hAnsi="仿宋_GB2312" w:cs="仿宋_GB2312" w:eastAsia="仿宋_GB2312"/>
          <w:sz w:val="24"/>
        </w:rPr>
        <w:t>文件配置足额人员，采购人有权拒绝支付不足部分人员工资，</w:t>
      </w:r>
      <w:r>
        <w:rPr>
          <w:rFonts w:ascii="仿宋_GB2312" w:hAnsi="仿宋_GB2312" w:cs="仿宋_GB2312" w:eastAsia="仿宋_GB2312"/>
          <w:sz w:val="24"/>
        </w:rPr>
        <w:t>成交人</w:t>
      </w:r>
      <w:r>
        <w:rPr>
          <w:rFonts w:ascii="仿宋_GB2312" w:hAnsi="仿宋_GB2312" w:cs="仿宋_GB2312" w:eastAsia="仿宋_GB2312"/>
          <w:sz w:val="24"/>
        </w:rPr>
        <w:t>拒绝整改的，视为</w:t>
      </w:r>
      <w:r>
        <w:rPr>
          <w:rFonts w:ascii="仿宋_GB2312" w:hAnsi="仿宋_GB2312" w:cs="仿宋_GB2312" w:eastAsia="仿宋_GB2312"/>
          <w:sz w:val="24"/>
        </w:rPr>
        <w:t>“</w:t>
      </w:r>
      <w:r>
        <w:rPr>
          <w:rFonts w:ascii="仿宋_GB2312" w:hAnsi="仿宋_GB2312" w:cs="仿宋_GB2312" w:eastAsia="仿宋_GB2312"/>
          <w:sz w:val="24"/>
        </w:rPr>
        <w:t>成交人</w:t>
      </w:r>
      <w:r>
        <w:rPr>
          <w:rFonts w:ascii="仿宋_GB2312" w:hAnsi="仿宋_GB2312" w:cs="仿宋_GB2312" w:eastAsia="仿宋_GB2312"/>
          <w:sz w:val="24"/>
        </w:rPr>
        <w:t>不按合同约定履约</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）若成交人一年度内出现</w:t>
      </w:r>
      <w:r>
        <w:rPr>
          <w:rFonts w:ascii="仿宋_GB2312" w:hAnsi="仿宋_GB2312" w:cs="仿宋_GB2312" w:eastAsia="仿宋_GB2312"/>
          <w:sz w:val="24"/>
        </w:rPr>
        <w:t>3次及以上月度考核分低于60分（不含）的，或者成交人提供服务的人员存在违法行为等情形的，采购人有权解除合同，成交人已缴纳的履约保证金作“不予退还”处理，成交人还须向采购人支付合同总价20%违约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6）成交人应与其安排为采购人提供服务的安防等人员成立劳动关系，按法律规定缴纳社保保险等，若成交人与安防等人员产生劳动争议等纠纷的，成交人应及时处理并承担所有责任，与采购人无关。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7）若成交人安排的人员存在违反采购人要求等的，采购人有权要求成交人更换服务人员。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8）成交人</w:t>
      </w:r>
      <w:r>
        <w:rPr>
          <w:rFonts w:ascii="仿宋_GB2312" w:hAnsi="仿宋_GB2312" w:cs="仿宋_GB2312" w:eastAsia="仿宋_GB2312"/>
          <w:sz w:val="24"/>
        </w:rPr>
        <w:t>不得将本合同项下的服务内容转包或分包给第三方，若存在该种情形，采购人有权解除合同，成交人已缴纳的履约保证金作</w:t>
      </w:r>
      <w:r>
        <w:rPr>
          <w:rFonts w:ascii="仿宋_GB2312" w:hAnsi="仿宋_GB2312" w:cs="仿宋_GB2312" w:eastAsia="仿宋_GB2312"/>
          <w:sz w:val="24"/>
        </w:rPr>
        <w:t>“不予退还”处理，成交人还须向采购人支付合同总价20%的违约金。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9）成交人存在违约的，成交人应向采购人支付的违约金等，采购人有权从应付的服务费用中进行扣除。</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0、保密条款</w:t>
      </w:r>
    </w:p>
    <w:p>
      <w:pPr>
        <w:pStyle w:val="null3"/>
        <w:ind w:firstLine="482"/>
        <w:jc w:val="left"/>
      </w:pPr>
      <w:r>
        <w:rPr>
          <w:rFonts w:ascii="仿宋_GB2312" w:hAnsi="仿宋_GB2312" w:cs="仿宋_GB2312" w:eastAsia="仿宋_GB2312"/>
          <w:sz w:val="24"/>
        </w:rPr>
        <w:t>10.1双方在签订、履行本合同过程中知悉的秘密、对方提供的资料、以及对本合同内容均负有保密义务，未经对方许可，任何时候均不得向第三者公开、泄露及不正当使用。成交人安防人员不得将厅机关大院有关情况信息及技防人防等信息泄露。否则给对方造成损失的，须承担相关法律责任。成交人与派驻安防人员必须签订保密协议，成交人需连同人员信息一并提交给采购人存档。</w:t>
      </w:r>
    </w:p>
    <w:p>
      <w:pPr>
        <w:pStyle w:val="null3"/>
        <w:ind w:firstLine="482"/>
        <w:jc w:val="left"/>
      </w:pPr>
      <w:r>
        <w:rPr>
          <w:rFonts w:ascii="仿宋_GB2312" w:hAnsi="仿宋_GB2312" w:cs="仿宋_GB2312" w:eastAsia="仿宋_GB2312"/>
          <w:sz w:val="24"/>
          <w:b/>
        </w:rPr>
        <w:t>11、</w:t>
      </w:r>
      <w:r>
        <w:rPr>
          <w:rFonts w:ascii="仿宋_GB2312" w:hAnsi="仿宋_GB2312" w:cs="仿宋_GB2312" w:eastAsia="仿宋_GB2312"/>
          <w:sz w:val="24"/>
          <w:b/>
        </w:rPr>
        <w:t>仲裁、诉讼条款</w:t>
      </w:r>
    </w:p>
    <w:p>
      <w:pPr>
        <w:pStyle w:val="null3"/>
        <w:ind w:firstLine="480"/>
        <w:jc w:val="left"/>
      </w:pPr>
      <w:r>
        <w:rPr>
          <w:rFonts w:ascii="仿宋_GB2312" w:hAnsi="仿宋_GB2312" w:cs="仿宋_GB2312" w:eastAsia="仿宋_GB2312"/>
          <w:sz w:val="24"/>
        </w:rPr>
        <w:t>因采购或与采购合同有关的一切事项发生争议，由采购人和成交人双方友好协商解决。协商不成的，任何一方均可选择以下方式解决：向采购人所在地有管辖权的人民法院提起诉讼。</w:t>
      </w:r>
    </w:p>
    <w:p>
      <w:pPr>
        <w:pStyle w:val="null3"/>
        <w:ind w:firstLine="480"/>
        <w:jc w:val="left"/>
      </w:pPr>
      <w:r>
        <w:rPr>
          <w:rFonts w:ascii="仿宋_GB2312" w:hAnsi="仿宋_GB2312" w:cs="仿宋_GB2312" w:eastAsia="仿宋_GB2312"/>
          <w:sz w:val="24"/>
          <w:b/>
        </w:rPr>
        <w:t>12、月考核标准</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06"/>
        <w:gridCol w:w="4160"/>
        <w:gridCol w:w="1194"/>
        <w:gridCol w:w="1324"/>
        <w:gridCol w:w="690"/>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4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考核内容及标准</w:t>
            </w:r>
          </w:p>
        </w:tc>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总分</w:t>
            </w:r>
          </w:p>
        </w:tc>
        <w:tc>
          <w:tcPr>
            <w:tcW w:type="dxa" w:w="1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考核得分</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备注</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服从</w:t>
            </w:r>
            <w:r>
              <w:rPr>
                <w:rFonts w:ascii="仿宋_GB2312" w:hAnsi="仿宋_GB2312" w:cs="仿宋_GB2312" w:eastAsia="仿宋_GB2312"/>
                <w:sz w:val="24"/>
              </w:rPr>
              <w:t>采购人</w:t>
            </w:r>
            <w:r>
              <w:rPr>
                <w:rFonts w:ascii="仿宋_GB2312" w:hAnsi="仿宋_GB2312" w:cs="仿宋_GB2312" w:eastAsia="仿宋_GB2312"/>
                <w:sz w:val="24"/>
              </w:rPr>
              <w:t>管理和工作安排，遵守</w:t>
            </w:r>
            <w:r>
              <w:rPr>
                <w:rFonts w:ascii="仿宋_GB2312" w:hAnsi="仿宋_GB2312" w:cs="仿宋_GB2312" w:eastAsia="仿宋_GB2312"/>
                <w:sz w:val="24"/>
              </w:rPr>
              <w:t>采购人</w:t>
            </w:r>
            <w:r>
              <w:rPr>
                <w:rFonts w:ascii="仿宋_GB2312" w:hAnsi="仿宋_GB2312" w:cs="仿宋_GB2312" w:eastAsia="仿宋_GB2312"/>
                <w:sz w:val="24"/>
              </w:rPr>
              <w:t>有关制度要求。</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保安人员须准时上下班，保持在岗在位，不随意离岗、擅自找人替岗。</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保安人员未准时上下班的，每发现一次扣</w:t>
            </w:r>
            <w:r>
              <w:rPr>
                <w:rFonts w:ascii="仿宋_GB2312" w:hAnsi="仿宋_GB2312" w:cs="仿宋_GB2312" w:eastAsia="仿宋_GB2312"/>
                <w:sz w:val="24"/>
              </w:rPr>
              <w:t>1分，上班期间擅自缺岗、脱岗的，每发现一次扣2分，本项最低得0分。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成交</w:t>
            </w:r>
            <w:r>
              <w:rPr>
                <w:rFonts w:ascii="仿宋_GB2312" w:hAnsi="仿宋_GB2312" w:cs="仿宋_GB2312" w:eastAsia="仿宋_GB2312"/>
                <w:sz w:val="24"/>
              </w:rPr>
              <w:t>人须按合同约定的数量为采购人配备保安人员，不得擅自减少保安人员数量。</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成交</w:t>
            </w:r>
            <w:r>
              <w:rPr>
                <w:rFonts w:ascii="仿宋_GB2312" w:hAnsi="仿宋_GB2312" w:cs="仿宋_GB2312" w:eastAsia="仿宋_GB2312"/>
                <w:sz w:val="24"/>
              </w:rPr>
              <w:t>人未按合同约定的数量配备保安人员的，每少</w:t>
            </w:r>
            <w:r>
              <w:rPr>
                <w:rFonts w:ascii="仿宋_GB2312" w:hAnsi="仿宋_GB2312" w:cs="仿宋_GB2312" w:eastAsia="仿宋_GB2312"/>
                <w:sz w:val="24"/>
              </w:rPr>
              <w:t>1人扣5分，本项最低得0分。少5人以上的，当月保安服务费不予支付。</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保安人员须按规定着装，佩戴保安器械，保持良好形象。</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严禁保安人员酒后上岗及在岗喝酒，或值班期间私自会客、聚众打牌等。</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严格落实进出服务单位的人员、车辆、货物及巡逻登记。</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保安人员须认真做好责任区的环境卫生和个人卫生整洁，安保器械摆放在随手可以拿到的地方，保持整洁。</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保安人员须文明执勤、礼貌待人、维护服务单位出入口的治安和交通秩序。遇上级领导检查起立敬礼、如实回答问题。</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成交</w:t>
            </w:r>
            <w:r>
              <w:rPr>
                <w:rFonts w:ascii="仿宋_GB2312" w:hAnsi="仿宋_GB2312" w:cs="仿宋_GB2312" w:eastAsia="仿宋_GB2312"/>
                <w:sz w:val="24"/>
              </w:rPr>
              <w:t>人须按要求开展治安巡逻、看护、安全检查，负责监控、报警设备维护、管理和使用。</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保安人员须及时发现和制止发生在服务单位及周围的违法犯罪行为，立即报警并采取措施保护现场。</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配合服务单位做好防火、防盗、防破坏、防治安灾害事故发生，发现不安全因素及时报告。</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考核内容：</w:t>
            </w:r>
            <w:r>
              <w:rPr>
                <w:rFonts w:ascii="仿宋_GB2312" w:hAnsi="仿宋_GB2312" w:cs="仿宋_GB2312" w:eastAsia="仿宋_GB2312"/>
                <w:sz w:val="24"/>
              </w:rPr>
              <w:t>做好上传下达和请示汇报工作，收集并向采购人报告单位治安动态和信息。</w:t>
            </w:r>
          </w:p>
          <w:p>
            <w:pPr>
              <w:pStyle w:val="null3"/>
              <w:ind w:firstLine="380"/>
              <w:jc w:val="both"/>
            </w:pPr>
            <w:r>
              <w:rPr>
                <w:rFonts w:ascii="仿宋_GB2312" w:hAnsi="仿宋_GB2312" w:cs="仿宋_GB2312" w:eastAsia="仿宋_GB2312"/>
                <w:sz w:val="24"/>
                <w:b/>
              </w:rPr>
              <w:t>考核标准：</w:t>
            </w:r>
            <w:r>
              <w:rPr>
                <w:rFonts w:ascii="仿宋_GB2312" w:hAnsi="仿宋_GB2312" w:cs="仿宋_GB2312" w:eastAsia="仿宋_GB2312"/>
                <w:sz w:val="24"/>
              </w:rPr>
              <w:t>每违反一次扣</w:t>
            </w:r>
            <w:r>
              <w:rPr>
                <w:rFonts w:ascii="仿宋_GB2312" w:hAnsi="仿宋_GB2312" w:cs="仿宋_GB2312" w:eastAsia="仿宋_GB2312"/>
                <w:sz w:val="24"/>
              </w:rPr>
              <w:t>1分，本项最低得0分。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考核总分</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注：每个月采购人将根据上述标准对成交人派驻的保安团队进行考核。</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（一）除谈判文件另有规定外，若出现有关法律、法规和规章有强制性规定但谈判文件未列明的情形，则供应商应按照有关法律、法规和规章强制性规定执行。 （二）本谈判文件未明确的其它约定事项或条款，待采购人与成交人签订合同时，由双方协商订立。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[350001]FJZCZB[TP]2025002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厅机关内部安防服务项目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1(厅机关内部安防服务项目)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厅机关内部安防服务项目</w:t>
            </w:r>
          </w:p>
        </w:tc>
        <w:tc>
          <w:tcPr>
            <w:tcW w:type="dxa" w:w="1661"/>
          </w:tcPr>
          <w:p>
            <w:pPr>
              <w:pStyle w:val="null3"/>
              <w:jc w:val="left"/>
            </w:pPr>
            <w:r>
              <w:rPr>
                <w:rFonts w:ascii="仿宋_GB2312" w:hAnsi="仿宋_GB2312" w:cs="仿宋_GB2312" w:eastAsia="仿宋_GB2312"/>
              </w:rPr>
              <w:t xml:space="preserve"> 1740000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[350001]FJZCZB[TP]2025002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厅机关内部安防服务项目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厅机关内部安防服务项目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安保服务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安保服务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1740000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